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9DA29" w14:textId="18A37384" w:rsidR="00497447" w:rsidRPr="00497447" w:rsidRDefault="00497447" w:rsidP="00497447">
      <w:pPr>
        <w:pStyle w:val="3GPPHeader"/>
        <w:rPr>
          <w:rFonts w:cs="Arial"/>
          <w:lang w:val="en-US"/>
        </w:rPr>
      </w:pPr>
      <w:r w:rsidRPr="32A32F58">
        <w:rPr>
          <w:rFonts w:cs="Arial"/>
          <w:lang w:val="en-US"/>
        </w:rPr>
        <w:t>3GPP TSG RAN Meeting #108</w:t>
      </w:r>
      <w:r>
        <w:tab/>
      </w:r>
      <w:r w:rsidRPr="32A32F58">
        <w:rPr>
          <w:rFonts w:cs="Arial"/>
          <w:lang w:val="en-US"/>
        </w:rPr>
        <w:t>RP-25</w:t>
      </w:r>
      <w:r w:rsidR="00A05BDE" w:rsidRPr="32A32F58">
        <w:rPr>
          <w:rFonts w:cs="Arial"/>
          <w:lang w:val="en-US"/>
        </w:rPr>
        <w:t>1052</w:t>
      </w:r>
      <w:r>
        <w:br/>
      </w:r>
      <w:r w:rsidRPr="32A32F58">
        <w:rPr>
          <w:rFonts w:cs="Arial"/>
          <w:lang w:val="en-US"/>
        </w:rPr>
        <w:t>Prague, Czech Republic, June 9-13, 2025</w:t>
      </w:r>
    </w:p>
    <w:p w14:paraId="252563D4" w14:textId="77777777" w:rsidR="00E90E49" w:rsidRPr="0002658C" w:rsidRDefault="00E90E49" w:rsidP="00357380">
      <w:pPr>
        <w:pStyle w:val="3GPPHeader"/>
        <w:rPr>
          <w:rFonts w:cs="Arial"/>
          <w:lang w:val="en-US"/>
        </w:rPr>
      </w:pPr>
    </w:p>
    <w:p w14:paraId="267378A2" w14:textId="5DABCAFE" w:rsidR="00E90E49" w:rsidRPr="0002658C" w:rsidRDefault="00E90E49" w:rsidP="00311702">
      <w:pPr>
        <w:pStyle w:val="3GPPHeader"/>
        <w:rPr>
          <w:rFonts w:cs="Arial"/>
          <w:sz w:val="22"/>
          <w:szCs w:val="22"/>
          <w:lang w:val="en-US"/>
        </w:rPr>
      </w:pPr>
      <w:r w:rsidRPr="0002658C">
        <w:rPr>
          <w:rFonts w:cs="Arial"/>
          <w:sz w:val="22"/>
          <w:szCs w:val="22"/>
          <w:lang w:val="en-US"/>
        </w:rPr>
        <w:t>Agenda Item:</w:t>
      </w:r>
      <w:r w:rsidRPr="0002658C">
        <w:rPr>
          <w:rFonts w:cs="Arial"/>
          <w:sz w:val="22"/>
          <w:szCs w:val="22"/>
          <w:lang w:val="en-US"/>
        </w:rPr>
        <w:tab/>
      </w:r>
      <w:r w:rsidR="00267FD7" w:rsidRPr="009E4CEB">
        <w:rPr>
          <w:rFonts w:cs="Arial"/>
          <w:sz w:val="22"/>
          <w:szCs w:val="22"/>
          <w:lang w:val="en-US"/>
        </w:rPr>
        <w:t>15.</w:t>
      </w:r>
      <w:r w:rsidR="00A05BDE">
        <w:rPr>
          <w:rFonts w:cs="Arial"/>
          <w:sz w:val="22"/>
          <w:szCs w:val="22"/>
          <w:lang w:val="en-US"/>
        </w:rPr>
        <w:t>3</w:t>
      </w:r>
      <w:r w:rsidR="009E4CEB" w:rsidRPr="009E4CEB">
        <w:rPr>
          <w:rFonts w:cs="Arial"/>
          <w:sz w:val="22"/>
          <w:szCs w:val="22"/>
          <w:lang w:val="en-US"/>
        </w:rPr>
        <w:t>.2</w:t>
      </w:r>
    </w:p>
    <w:p w14:paraId="36E7B6AB" w14:textId="77777777" w:rsidR="00E90E49" w:rsidRPr="0002658C" w:rsidRDefault="003D3C45" w:rsidP="00F64C2B">
      <w:pPr>
        <w:pStyle w:val="3GPPHeader"/>
        <w:rPr>
          <w:rFonts w:cs="Arial"/>
          <w:sz w:val="22"/>
          <w:szCs w:val="22"/>
        </w:rPr>
      </w:pPr>
      <w:r w:rsidRPr="0002658C">
        <w:rPr>
          <w:rFonts w:cs="Arial"/>
          <w:sz w:val="22"/>
          <w:szCs w:val="22"/>
        </w:rPr>
        <w:t>Source:</w:t>
      </w:r>
      <w:r w:rsidR="00E90E49" w:rsidRPr="0002658C">
        <w:rPr>
          <w:rFonts w:cs="Arial"/>
          <w:sz w:val="22"/>
          <w:szCs w:val="22"/>
        </w:rPr>
        <w:tab/>
      </w:r>
      <w:r w:rsidR="00F64C2B" w:rsidRPr="0002658C">
        <w:rPr>
          <w:rFonts w:cs="Arial"/>
          <w:sz w:val="22"/>
          <w:szCs w:val="22"/>
        </w:rPr>
        <w:t>Ericsson</w:t>
      </w:r>
    </w:p>
    <w:p w14:paraId="72579376" w14:textId="71FDED77" w:rsidR="00E90E49" w:rsidRPr="0002658C" w:rsidRDefault="003D3C45" w:rsidP="00311702">
      <w:pPr>
        <w:pStyle w:val="3GPPHeader"/>
        <w:rPr>
          <w:rFonts w:cs="Arial"/>
          <w:sz w:val="22"/>
          <w:szCs w:val="22"/>
        </w:rPr>
      </w:pPr>
      <w:r w:rsidRPr="0002658C">
        <w:rPr>
          <w:rFonts w:cs="Arial"/>
          <w:sz w:val="22"/>
          <w:szCs w:val="22"/>
        </w:rPr>
        <w:t>Title:</w:t>
      </w:r>
      <w:r w:rsidR="00E90E49" w:rsidRPr="0002658C">
        <w:rPr>
          <w:rFonts w:cs="Arial"/>
          <w:sz w:val="22"/>
          <w:szCs w:val="22"/>
        </w:rPr>
        <w:tab/>
      </w:r>
      <w:r w:rsidR="00A05BDE">
        <w:rPr>
          <w:rFonts w:cs="Arial"/>
          <w:sz w:val="22"/>
          <w:szCs w:val="22"/>
        </w:rPr>
        <w:t>On ISAC for NR</w:t>
      </w:r>
    </w:p>
    <w:p w14:paraId="1DD4A9BC" w14:textId="0B9DEA6A" w:rsidR="00E90E49" w:rsidRPr="0002658C" w:rsidRDefault="00E90E49" w:rsidP="00AE0694">
      <w:pPr>
        <w:pStyle w:val="3GPPHeader"/>
        <w:rPr>
          <w:rFonts w:cs="Arial"/>
        </w:rPr>
      </w:pPr>
      <w:r w:rsidRPr="0002658C">
        <w:rPr>
          <w:rFonts w:cs="Arial"/>
          <w:sz w:val="22"/>
          <w:szCs w:val="22"/>
        </w:rPr>
        <w:t>Document for:</w:t>
      </w:r>
      <w:r w:rsidRPr="0002658C">
        <w:rPr>
          <w:rFonts w:cs="Arial"/>
          <w:sz w:val="22"/>
          <w:szCs w:val="22"/>
        </w:rPr>
        <w:tab/>
        <w:t>Discussion</w:t>
      </w:r>
    </w:p>
    <w:p w14:paraId="028056FC" w14:textId="38EB74C1" w:rsidR="00E90E49" w:rsidRDefault="00230D18" w:rsidP="00CE0424">
      <w:pPr>
        <w:pStyle w:val="Heading1"/>
        <w:rPr>
          <w:rFonts w:cs="Arial"/>
        </w:rPr>
      </w:pPr>
      <w:r w:rsidRPr="0002658C">
        <w:rPr>
          <w:rFonts w:cs="Arial"/>
        </w:rPr>
        <w:t>1</w:t>
      </w:r>
      <w:r w:rsidRPr="0002658C">
        <w:rPr>
          <w:rFonts w:cs="Arial"/>
        </w:rPr>
        <w:tab/>
      </w:r>
      <w:r w:rsidR="00D57419">
        <w:rPr>
          <w:rFonts w:cs="Arial"/>
        </w:rPr>
        <w:t>Introduction and o</w:t>
      </w:r>
      <w:r w:rsidR="00055661">
        <w:rPr>
          <w:rFonts w:cs="Arial"/>
        </w:rPr>
        <w:t>utcome of RAN#107</w:t>
      </w:r>
    </w:p>
    <w:p w14:paraId="11F006D0" w14:textId="2A9EE20E" w:rsidR="009E381B" w:rsidRPr="00FC41A8" w:rsidRDefault="00FC41A8" w:rsidP="00A05BDE">
      <w:bookmarkStart w:id="0" w:name="_Ref178064866"/>
      <w:r w:rsidRPr="00FC41A8">
        <w:t xml:space="preserve">At RAN #107, the status of discussions for </w:t>
      </w:r>
      <w:r w:rsidR="00A8213A">
        <w:t xml:space="preserve">Rel-20 </w:t>
      </w:r>
      <w:r w:rsidRPr="00FC41A8">
        <w:t xml:space="preserve">ISAC (sensing) as captured in the final summary is as follows </w:t>
      </w:r>
      <w:r w:rsidRPr="00FC41A8">
        <w:fldChar w:fldCharType="begin"/>
      </w:r>
      <w:r w:rsidRPr="00FC41A8">
        <w:instrText xml:space="preserve"> REF _Ref199511052 \r \h  \* MERGEFORMAT </w:instrText>
      </w:r>
      <w:r w:rsidRPr="00FC41A8">
        <w:fldChar w:fldCharType="separate"/>
      </w:r>
      <w:r w:rsidRPr="00FC41A8">
        <w:t>[1]</w:t>
      </w:r>
      <w:r w:rsidRPr="00FC41A8">
        <w:fldChar w:fldCharType="end"/>
      </w:r>
      <w:r w:rsidRPr="00FC41A8">
        <w:t>.</w:t>
      </w:r>
    </w:p>
    <w:p w14:paraId="25C9259F" w14:textId="77777777" w:rsidR="00FC41A8" w:rsidRPr="00FC41A8" w:rsidRDefault="00FC41A8" w:rsidP="00FC41A8">
      <w:r w:rsidRPr="00FC41A8">
        <w:t>The following are discussed and to be further checked in RAN#108:</w:t>
      </w:r>
    </w:p>
    <w:p w14:paraId="30B519F5" w14:textId="77777777" w:rsidR="00FC41A8" w:rsidRPr="00FC41A8" w:rsidRDefault="00FC41A8" w:rsidP="00FC41A8">
      <w:pPr>
        <w:pStyle w:val="ListParagraph"/>
        <w:numPr>
          <w:ilvl w:val="0"/>
          <w:numId w:val="44"/>
        </w:numPr>
        <w:rPr>
          <w:rFonts w:ascii="Times New Roman" w:hAnsi="Times New Roman"/>
          <w:sz w:val="20"/>
          <w:szCs w:val="20"/>
        </w:rPr>
      </w:pPr>
      <w:r w:rsidRPr="00FC41A8">
        <w:rPr>
          <w:rFonts w:ascii="Times New Roman" w:hAnsi="Times New Roman"/>
          <w:sz w:val="20"/>
          <w:szCs w:val="20"/>
        </w:rPr>
        <w:t>The discussion on sensing/ISAC in 5GA and 6G are independent.</w:t>
      </w:r>
    </w:p>
    <w:p w14:paraId="2EB193A3" w14:textId="77777777" w:rsidR="00FC41A8" w:rsidRPr="00FC41A8" w:rsidRDefault="00FC41A8" w:rsidP="00FC41A8">
      <w:pPr>
        <w:pStyle w:val="ListParagraph"/>
        <w:numPr>
          <w:ilvl w:val="0"/>
          <w:numId w:val="44"/>
        </w:numPr>
        <w:rPr>
          <w:rFonts w:ascii="Times New Roman" w:hAnsi="Times New Roman"/>
          <w:sz w:val="20"/>
          <w:szCs w:val="20"/>
        </w:rPr>
      </w:pPr>
      <w:r w:rsidRPr="00FC41A8">
        <w:rPr>
          <w:rFonts w:ascii="Times New Roman" w:hAnsi="Times New Roman"/>
          <w:sz w:val="20"/>
          <w:szCs w:val="20"/>
        </w:rPr>
        <w:t xml:space="preserve">A set of possible objectives of Sensing/ISAC in Rel-20 are listed below: </w:t>
      </w:r>
    </w:p>
    <w:p w14:paraId="6D79A090" w14:textId="77777777" w:rsidR="00FC41A8" w:rsidRPr="00FC41A8" w:rsidRDefault="00FC41A8" w:rsidP="00FC41A8">
      <w:pPr>
        <w:pStyle w:val="ListParagraph"/>
        <w:numPr>
          <w:ilvl w:val="1"/>
          <w:numId w:val="44"/>
        </w:numPr>
        <w:rPr>
          <w:rFonts w:ascii="Times New Roman" w:hAnsi="Times New Roman"/>
          <w:sz w:val="20"/>
          <w:szCs w:val="20"/>
        </w:rPr>
      </w:pPr>
      <w:bookmarkStart w:id="1" w:name="_Hlk199512497"/>
      <w:r w:rsidRPr="00FC41A8">
        <w:rPr>
          <w:rFonts w:ascii="Times New Roman" w:hAnsi="Times New Roman"/>
          <w:sz w:val="20"/>
          <w:szCs w:val="20"/>
        </w:rPr>
        <w:t>Study on gNB mono-static mode and possibly bi-static mode for UAV use case. [RAN3, RAN1]</w:t>
      </w:r>
    </w:p>
    <w:bookmarkEnd w:id="1"/>
    <w:p w14:paraId="6E11B809" w14:textId="77777777" w:rsidR="00FC41A8" w:rsidRPr="00FC41A8" w:rsidRDefault="00FC41A8" w:rsidP="00FC41A8">
      <w:pPr>
        <w:pStyle w:val="ListParagraph"/>
        <w:numPr>
          <w:ilvl w:val="1"/>
          <w:numId w:val="44"/>
        </w:numPr>
        <w:rPr>
          <w:rFonts w:ascii="Times New Roman" w:hAnsi="Times New Roman"/>
          <w:sz w:val="20"/>
          <w:szCs w:val="20"/>
        </w:rPr>
      </w:pPr>
      <w:r w:rsidRPr="00FC41A8">
        <w:rPr>
          <w:rFonts w:ascii="Times New Roman" w:hAnsi="Times New Roman"/>
          <w:sz w:val="20"/>
          <w:szCs w:val="20"/>
        </w:rPr>
        <w:t xml:space="preserve">Study the procedures and </w:t>
      </w:r>
      <w:proofErr w:type="spellStart"/>
      <w:r w:rsidRPr="00FC41A8">
        <w:rPr>
          <w:rFonts w:ascii="Times New Roman" w:hAnsi="Times New Roman"/>
          <w:sz w:val="20"/>
          <w:szCs w:val="20"/>
        </w:rPr>
        <w:t>signaling</w:t>
      </w:r>
      <w:proofErr w:type="spellEnd"/>
      <w:r w:rsidRPr="00FC41A8">
        <w:rPr>
          <w:rFonts w:ascii="Times New Roman" w:hAnsi="Times New Roman"/>
          <w:sz w:val="20"/>
          <w:szCs w:val="20"/>
        </w:rPr>
        <w:t xml:space="preserve"> support between RAN and CN, and the corresponding sensing measurements. [RAN3, RAN1]</w:t>
      </w:r>
    </w:p>
    <w:p w14:paraId="38CE17B3" w14:textId="77777777" w:rsidR="00FC41A8" w:rsidRPr="00FC41A8" w:rsidRDefault="00FC41A8" w:rsidP="00FC41A8">
      <w:pPr>
        <w:pStyle w:val="ListParagraph"/>
        <w:numPr>
          <w:ilvl w:val="1"/>
          <w:numId w:val="44"/>
        </w:numPr>
        <w:rPr>
          <w:rFonts w:ascii="Times New Roman" w:hAnsi="Times New Roman"/>
          <w:sz w:val="20"/>
          <w:szCs w:val="20"/>
        </w:rPr>
      </w:pPr>
      <w:r w:rsidRPr="00FC41A8">
        <w:rPr>
          <w:rFonts w:ascii="Times New Roman" w:hAnsi="Times New Roman"/>
          <w:sz w:val="20"/>
          <w:szCs w:val="20"/>
        </w:rPr>
        <w:t>Performance evaluation for gNB sensing. [RAN1]</w:t>
      </w:r>
    </w:p>
    <w:p w14:paraId="556FED31" w14:textId="6A02E9F1" w:rsidR="00FC41A8" w:rsidRPr="00FC41A8" w:rsidRDefault="008A2D52" w:rsidP="00FC41A8">
      <w:pPr>
        <w:pStyle w:val="ListParagraph"/>
        <w:numPr>
          <w:ilvl w:val="1"/>
          <w:numId w:val="44"/>
        </w:numPr>
        <w:rPr>
          <w:rFonts w:ascii="Times New Roman" w:hAnsi="Times New Roman"/>
          <w:sz w:val="20"/>
          <w:szCs w:val="20"/>
        </w:rPr>
      </w:pPr>
      <w:r>
        <w:rPr>
          <w:rFonts w:ascii="Times New Roman" w:hAnsi="Times New Roman"/>
          <w:sz w:val="20"/>
          <w:szCs w:val="20"/>
        </w:rPr>
        <w:t>NOTE</w:t>
      </w:r>
      <w:r w:rsidR="00FC41A8" w:rsidRPr="00FC41A8">
        <w:rPr>
          <w:rFonts w:ascii="Times New Roman" w:hAnsi="Times New Roman"/>
          <w:sz w:val="20"/>
          <w:szCs w:val="20"/>
        </w:rPr>
        <w:t xml:space="preserve">: No new waveform/RS to be specified in RAN1 and no UE impact is expected. </w:t>
      </w:r>
    </w:p>
    <w:p w14:paraId="3A80BB6F" w14:textId="0DB7F4FC" w:rsidR="00A8213A" w:rsidRDefault="008A2D52" w:rsidP="00A8213A">
      <w:pPr>
        <w:pStyle w:val="ListParagraph"/>
        <w:numPr>
          <w:ilvl w:val="1"/>
          <w:numId w:val="44"/>
        </w:numPr>
        <w:rPr>
          <w:rFonts w:ascii="Times New Roman" w:hAnsi="Times New Roman"/>
          <w:sz w:val="20"/>
          <w:szCs w:val="20"/>
        </w:rPr>
      </w:pPr>
      <w:r>
        <w:rPr>
          <w:rFonts w:ascii="Times New Roman" w:hAnsi="Times New Roman"/>
          <w:sz w:val="20"/>
          <w:szCs w:val="20"/>
        </w:rPr>
        <w:t>NOTE</w:t>
      </w:r>
      <w:r w:rsidR="00FC41A8" w:rsidRPr="00FC41A8">
        <w:rPr>
          <w:rFonts w:ascii="Times New Roman" w:hAnsi="Times New Roman"/>
          <w:sz w:val="20"/>
          <w:szCs w:val="20"/>
        </w:rPr>
        <w:t>: Coordination with SA2 when needed.</w:t>
      </w:r>
    </w:p>
    <w:p w14:paraId="1D8EF734" w14:textId="1D9E4928" w:rsidR="00FC41A8" w:rsidRPr="00FC41A8" w:rsidRDefault="00FC41A8" w:rsidP="00A8213A">
      <w:pPr>
        <w:spacing w:before="120"/>
        <w:rPr>
          <w:lang w:eastAsia="zh-CN"/>
        </w:rPr>
      </w:pPr>
      <w:r w:rsidRPr="00FC41A8">
        <w:rPr>
          <w:lang w:eastAsia="zh-CN"/>
        </w:rPr>
        <w:t>We would like to prov</w:t>
      </w:r>
      <w:r w:rsidR="00A8213A">
        <w:rPr>
          <w:lang w:eastAsia="zh-CN"/>
        </w:rPr>
        <w:t>ide our view on</w:t>
      </w:r>
      <w:r w:rsidR="008A2D52">
        <w:rPr>
          <w:lang w:eastAsia="zh-CN"/>
        </w:rPr>
        <w:t xml:space="preserve"> some of</w:t>
      </w:r>
      <w:r w:rsidR="00A8213A">
        <w:rPr>
          <w:lang w:eastAsia="zh-CN"/>
        </w:rPr>
        <w:t xml:space="preserve"> the above</w:t>
      </w:r>
      <w:r w:rsidR="002A7ED6">
        <w:rPr>
          <w:lang w:eastAsia="zh-CN"/>
        </w:rPr>
        <w:t xml:space="preserve">, further building on our previous discussion in </w:t>
      </w:r>
      <w:r w:rsidR="002A7ED6">
        <w:rPr>
          <w:lang w:eastAsia="zh-CN"/>
        </w:rPr>
        <w:fldChar w:fldCharType="begin"/>
      </w:r>
      <w:r w:rsidR="002A7ED6">
        <w:rPr>
          <w:lang w:eastAsia="zh-CN"/>
        </w:rPr>
        <w:instrText xml:space="preserve"> REF _Ref199511581 \r \h </w:instrText>
      </w:r>
      <w:r w:rsidR="002A7ED6">
        <w:rPr>
          <w:lang w:eastAsia="zh-CN"/>
        </w:rPr>
      </w:r>
      <w:r w:rsidR="002A7ED6">
        <w:rPr>
          <w:lang w:eastAsia="zh-CN"/>
        </w:rPr>
        <w:fldChar w:fldCharType="separate"/>
      </w:r>
      <w:r w:rsidR="002A7ED6">
        <w:rPr>
          <w:lang w:eastAsia="zh-CN"/>
        </w:rPr>
        <w:t>[2]</w:t>
      </w:r>
      <w:r w:rsidR="002A7ED6">
        <w:rPr>
          <w:lang w:eastAsia="zh-CN"/>
        </w:rPr>
        <w:fldChar w:fldCharType="end"/>
      </w:r>
      <w:r w:rsidR="00A8213A">
        <w:rPr>
          <w:lang w:eastAsia="zh-CN"/>
        </w:rPr>
        <w:t>.</w:t>
      </w:r>
    </w:p>
    <w:p w14:paraId="59E13DC4" w14:textId="6EFE6E47" w:rsidR="004000E8" w:rsidRDefault="00230D18" w:rsidP="006052B6">
      <w:pPr>
        <w:pStyle w:val="Heading1"/>
        <w:rPr>
          <w:rFonts w:cs="Arial"/>
        </w:rPr>
      </w:pPr>
      <w:r w:rsidRPr="0002658C">
        <w:rPr>
          <w:rFonts w:cs="Arial"/>
        </w:rPr>
        <w:t>2</w:t>
      </w:r>
      <w:r w:rsidRPr="0002658C">
        <w:rPr>
          <w:rFonts w:cs="Arial"/>
        </w:rPr>
        <w:tab/>
      </w:r>
      <w:r w:rsidR="004000E8" w:rsidRPr="0002658C">
        <w:rPr>
          <w:rFonts w:cs="Arial"/>
        </w:rPr>
        <w:t>Discussion</w:t>
      </w:r>
      <w:bookmarkEnd w:id="0"/>
    </w:p>
    <w:p w14:paraId="3EFE515A" w14:textId="4587BEEB" w:rsidR="006163E1" w:rsidRPr="002A7ED6" w:rsidRDefault="002A7ED6" w:rsidP="00A05BDE">
      <w:pPr>
        <w:rPr>
          <w:i/>
          <w:iCs/>
        </w:rPr>
      </w:pPr>
      <w:r w:rsidRPr="002A7ED6">
        <w:rPr>
          <w:i/>
          <w:iCs/>
        </w:rPr>
        <w:t>“The discussion</w:t>
      </w:r>
      <w:r>
        <w:rPr>
          <w:i/>
          <w:iCs/>
        </w:rPr>
        <w:t>s</w:t>
      </w:r>
      <w:r w:rsidRPr="002A7ED6">
        <w:rPr>
          <w:i/>
          <w:iCs/>
        </w:rPr>
        <w:t xml:space="preserve"> on sensing/ISAC in 5G</w:t>
      </w:r>
      <w:r>
        <w:rPr>
          <w:i/>
          <w:iCs/>
        </w:rPr>
        <w:t>-</w:t>
      </w:r>
      <w:r w:rsidRPr="002A7ED6">
        <w:rPr>
          <w:i/>
          <w:iCs/>
        </w:rPr>
        <w:t>A</w:t>
      </w:r>
      <w:r>
        <w:rPr>
          <w:i/>
          <w:iCs/>
        </w:rPr>
        <w:t xml:space="preserve"> and 6G</w:t>
      </w:r>
      <w:r w:rsidRPr="002A7ED6">
        <w:rPr>
          <w:i/>
          <w:iCs/>
        </w:rPr>
        <w:t xml:space="preserve"> are independent.”</w:t>
      </w:r>
    </w:p>
    <w:p w14:paraId="581371B5" w14:textId="3B2C4005" w:rsidR="002A7ED6" w:rsidRPr="00FC41A8" w:rsidRDefault="002A7ED6" w:rsidP="00A05BDE">
      <w:r>
        <w:t xml:space="preserve">As previously observed </w:t>
      </w:r>
      <w:r>
        <w:rPr>
          <w:lang w:eastAsia="zh-CN"/>
        </w:rPr>
        <w:fldChar w:fldCharType="begin"/>
      </w:r>
      <w:r>
        <w:rPr>
          <w:lang w:eastAsia="zh-CN"/>
        </w:rPr>
        <w:instrText xml:space="preserve"> REF _Ref199511581 \r \h </w:instrText>
      </w:r>
      <w:r>
        <w:rPr>
          <w:lang w:eastAsia="zh-CN"/>
        </w:rPr>
      </w:r>
      <w:r>
        <w:rPr>
          <w:lang w:eastAsia="zh-CN"/>
        </w:rPr>
        <w:fldChar w:fldCharType="separate"/>
      </w:r>
      <w:r>
        <w:rPr>
          <w:lang w:eastAsia="zh-CN"/>
        </w:rPr>
        <w:t>[2]</w:t>
      </w:r>
      <w:r>
        <w:rPr>
          <w:lang w:eastAsia="zh-CN"/>
        </w:rPr>
        <w:fldChar w:fldCharType="end"/>
      </w:r>
      <w:r>
        <w:rPr>
          <w:lang w:eastAsia="zh-CN"/>
        </w:rPr>
        <w:t>, the bar for possible changes or additions to NG-RAN architecture and functionality at this point is very high due to the very late stage in its lifecycle. Furthermore, once a solution for 5G-A is specified, a certain natural “inertia” may cause the same solution to be simply ported over to 6G, but such a solution may be suboptimal for the new RAT and architecture. So, this principle should be maintained.</w:t>
      </w:r>
    </w:p>
    <w:p w14:paraId="4A25F05D" w14:textId="26FC6DA4" w:rsidR="002A7ED6" w:rsidRDefault="002A7ED6" w:rsidP="002A7ED6">
      <w:pPr>
        <w:pStyle w:val="Proposal"/>
        <w:rPr>
          <w:rFonts w:ascii="Times New Roman" w:hAnsi="Times New Roman"/>
        </w:rPr>
      </w:pPr>
      <w:bookmarkStart w:id="2" w:name="_Toc199511929"/>
      <w:r>
        <w:rPr>
          <w:rFonts w:ascii="Times New Roman" w:hAnsi="Times New Roman"/>
        </w:rPr>
        <w:t>ISAC discussions for 5G-A and 6G should continue to be independent</w:t>
      </w:r>
      <w:r w:rsidR="00F41B44">
        <w:rPr>
          <w:rFonts w:ascii="Times New Roman" w:hAnsi="Times New Roman"/>
        </w:rPr>
        <w:t>, i.e. agreements taken in 5G-A discussions should not automatically set the baseline for 6G discussions</w:t>
      </w:r>
      <w:r>
        <w:rPr>
          <w:rFonts w:ascii="Times New Roman" w:hAnsi="Times New Roman"/>
        </w:rPr>
        <w:t>.</w:t>
      </w:r>
      <w:bookmarkEnd w:id="2"/>
    </w:p>
    <w:p w14:paraId="255762FE" w14:textId="4F5A110D" w:rsidR="002A7ED6" w:rsidRPr="002A7ED6" w:rsidRDefault="002A7ED6" w:rsidP="002A7ED6">
      <w:r>
        <w:t xml:space="preserve">Of course, </w:t>
      </w:r>
      <w:r w:rsidR="00EF7495">
        <w:t xml:space="preserve">if any </w:t>
      </w:r>
      <w:r>
        <w:t xml:space="preserve">obvious commonalities </w:t>
      </w:r>
      <w:r w:rsidR="00EF7495">
        <w:t xml:space="preserve">arise during discussion, it </w:t>
      </w:r>
      <w:r w:rsidR="004B2249">
        <w:t>should</w:t>
      </w:r>
      <w:r w:rsidR="00EF7495">
        <w:t xml:space="preserve"> be </w:t>
      </w:r>
      <w:r w:rsidR="008A2D52">
        <w:t>possible</w:t>
      </w:r>
      <w:r w:rsidR="00EF7495">
        <w:t xml:space="preserve"> </w:t>
      </w:r>
      <w:r w:rsidR="00F51DAC">
        <w:t xml:space="preserve">to </w:t>
      </w:r>
      <w:r w:rsidR="00EF7495">
        <w:t xml:space="preserve">explore their reuse </w:t>
      </w:r>
      <w:r w:rsidR="008A2D52">
        <w:t xml:space="preserve">toward 6G </w:t>
      </w:r>
      <w:r w:rsidR="00EF7495">
        <w:t xml:space="preserve">where </w:t>
      </w:r>
      <w:r>
        <w:t xml:space="preserve">applicable, subject to further </w:t>
      </w:r>
      <w:r w:rsidR="00EF7495">
        <w:t>verification</w:t>
      </w:r>
      <w:r>
        <w:t xml:space="preserve">. One such example </w:t>
      </w:r>
      <w:r w:rsidR="009B2BE0">
        <w:t>might</w:t>
      </w:r>
      <w:r>
        <w:t xml:space="preserve"> be the functional design of the application protocol between RAN and core network sensing functions: </w:t>
      </w:r>
      <w:r w:rsidR="00EF7495">
        <w:t>it might be possible to reuse at least parts of e.g. transmission configuration and measurement configuration functionality.</w:t>
      </w:r>
    </w:p>
    <w:p w14:paraId="238CE2D2" w14:textId="36E88625" w:rsidR="00EF7495" w:rsidRDefault="00EF7495" w:rsidP="00EF7495">
      <w:pPr>
        <w:pStyle w:val="Proposal"/>
        <w:rPr>
          <w:rFonts w:ascii="Times New Roman" w:hAnsi="Times New Roman"/>
        </w:rPr>
      </w:pPr>
      <w:bookmarkStart w:id="3" w:name="_Toc199511930"/>
      <w:bookmarkEnd w:id="3"/>
      <w:r>
        <w:rPr>
          <w:rFonts w:ascii="Times New Roman" w:hAnsi="Times New Roman"/>
        </w:rPr>
        <w:t xml:space="preserve">If any obvious commonalities arise during discussion, it </w:t>
      </w:r>
      <w:r w:rsidR="004B2249">
        <w:rPr>
          <w:rFonts w:ascii="Times New Roman" w:hAnsi="Times New Roman"/>
        </w:rPr>
        <w:t>should</w:t>
      </w:r>
      <w:r>
        <w:rPr>
          <w:rFonts w:ascii="Times New Roman" w:hAnsi="Times New Roman"/>
        </w:rPr>
        <w:t xml:space="preserve"> be </w:t>
      </w:r>
      <w:r w:rsidR="008A2D52">
        <w:rPr>
          <w:rFonts w:ascii="Times New Roman" w:hAnsi="Times New Roman"/>
        </w:rPr>
        <w:t>possible</w:t>
      </w:r>
      <w:r>
        <w:rPr>
          <w:rFonts w:ascii="Times New Roman" w:hAnsi="Times New Roman"/>
        </w:rPr>
        <w:t xml:space="preserve"> to explore their reuse </w:t>
      </w:r>
      <w:r w:rsidR="008A2D52">
        <w:rPr>
          <w:rFonts w:ascii="Times New Roman" w:hAnsi="Times New Roman"/>
        </w:rPr>
        <w:t xml:space="preserve">toward 6G </w:t>
      </w:r>
      <w:r>
        <w:rPr>
          <w:rFonts w:ascii="Times New Roman" w:hAnsi="Times New Roman"/>
        </w:rPr>
        <w:t>where applicable, subject to further verification.</w:t>
      </w:r>
    </w:p>
    <w:p w14:paraId="1E95ABAE" w14:textId="4E127B0B" w:rsidR="00EF7495" w:rsidRPr="00EF7495" w:rsidRDefault="00EF7495" w:rsidP="00EF7495">
      <w:pPr>
        <w:pStyle w:val="Proposal"/>
        <w:numPr>
          <w:ilvl w:val="0"/>
          <w:numId w:val="0"/>
        </w:numPr>
        <w:ind w:left="1418" w:hanging="1418"/>
        <w:rPr>
          <w:rFonts w:ascii="Times New Roman" w:hAnsi="Times New Roman"/>
          <w:b w:val="0"/>
          <w:bCs w:val="0"/>
        </w:rPr>
      </w:pPr>
      <w:r>
        <w:rPr>
          <w:rFonts w:ascii="Times New Roman" w:hAnsi="Times New Roman"/>
          <w:b w:val="0"/>
          <w:bCs w:val="0"/>
          <w:i/>
          <w:iCs/>
        </w:rPr>
        <w:t>“</w:t>
      </w:r>
      <w:r w:rsidRPr="00EF7495">
        <w:rPr>
          <w:rFonts w:ascii="Times New Roman" w:hAnsi="Times New Roman"/>
          <w:b w:val="0"/>
          <w:bCs w:val="0"/>
          <w:i/>
          <w:iCs/>
        </w:rPr>
        <w:t>Study on gNB mono-static mode and possibly bi-static mode for UAV use case. [RAN3, RAN1</w:t>
      </w:r>
      <w:r>
        <w:rPr>
          <w:rFonts w:ascii="Times New Roman" w:hAnsi="Times New Roman"/>
          <w:b w:val="0"/>
          <w:bCs w:val="0"/>
          <w:i/>
          <w:iCs/>
        </w:rPr>
        <w:t>]”</w:t>
      </w:r>
    </w:p>
    <w:p w14:paraId="564B8A18" w14:textId="1691A2DF" w:rsidR="00EF7495" w:rsidRDefault="00EF7495" w:rsidP="00EF7495">
      <w:r w:rsidRPr="00EF7495">
        <w:t>While there seems to be consensus that mono-static sensing should be included, bi-static sensing seemed to have somewhat less su</w:t>
      </w:r>
      <w:r>
        <w:t xml:space="preserve">pport at RAN #107 </w:t>
      </w:r>
      <w:r w:rsidR="00676590">
        <w:fldChar w:fldCharType="begin"/>
      </w:r>
      <w:r w:rsidR="00676590">
        <w:instrText xml:space="preserve"> REF _Ref199512775 \r \h </w:instrText>
      </w:r>
      <w:r w:rsidR="00676590">
        <w:fldChar w:fldCharType="separate"/>
      </w:r>
      <w:r w:rsidR="00676590">
        <w:t>[3]</w:t>
      </w:r>
      <w:r w:rsidR="00676590">
        <w:fldChar w:fldCharType="end"/>
      </w:r>
      <w:r w:rsidR="00676590">
        <w:t>.</w:t>
      </w:r>
    </w:p>
    <w:p w14:paraId="0A999BA3" w14:textId="6353DB8F" w:rsidR="00676590" w:rsidRDefault="00676590" w:rsidP="00EF7495">
      <w:r>
        <w:t xml:space="preserve">Monostatic sensing includes the same TRP both transmitting the sensing signal and receiving echoes from the target. </w:t>
      </w:r>
      <w:r w:rsidR="007D144C">
        <w:t>S</w:t>
      </w:r>
      <w:r>
        <w:t xml:space="preserve">ome consider it as less complex than bi- or </w:t>
      </w:r>
      <w:proofErr w:type="spellStart"/>
      <w:r>
        <w:t>multistatic</w:t>
      </w:r>
      <w:proofErr w:type="spellEnd"/>
      <w:r>
        <w:t xml:space="preserve"> sensing, which involve one </w:t>
      </w:r>
      <w:r w:rsidR="007D144C">
        <w:t xml:space="preserve">transmitting </w:t>
      </w:r>
      <w:r>
        <w:t xml:space="preserve">TRP and one or more </w:t>
      </w:r>
      <w:r w:rsidR="007D144C">
        <w:t xml:space="preserve">receiving </w:t>
      </w:r>
      <w:r>
        <w:t>TRP</w:t>
      </w:r>
      <w:r w:rsidR="007D144C">
        <w:t>s</w:t>
      </w:r>
      <w:r>
        <w:t>. However, we observe the following.</w:t>
      </w:r>
    </w:p>
    <w:p w14:paraId="2ABF770A" w14:textId="7E64119B" w:rsidR="00676590" w:rsidRDefault="00676590" w:rsidP="00676590">
      <w:pPr>
        <w:pStyle w:val="ListParagraph"/>
        <w:numPr>
          <w:ilvl w:val="0"/>
          <w:numId w:val="45"/>
        </w:numPr>
        <w:rPr>
          <w:rFonts w:ascii="Times New Roman" w:eastAsia="Times New Roman" w:hAnsi="Times New Roman"/>
          <w:sz w:val="20"/>
          <w:szCs w:val="20"/>
          <w:lang w:val="en-GB" w:eastAsia="ja-JP"/>
        </w:rPr>
      </w:pPr>
      <w:r>
        <w:rPr>
          <w:rFonts w:ascii="Times New Roman" w:eastAsia="Times New Roman" w:hAnsi="Times New Roman"/>
          <w:sz w:val="20"/>
          <w:szCs w:val="20"/>
          <w:lang w:val="en-GB" w:eastAsia="ja-JP"/>
        </w:rPr>
        <w:lastRenderedPageBreak/>
        <w:t xml:space="preserve">While in principle it is true that monostatic and bi-static sensing might justify different channel models, </w:t>
      </w:r>
      <w:r w:rsidR="00F51DAC">
        <w:rPr>
          <w:rFonts w:ascii="Times New Roman" w:eastAsia="Times New Roman" w:hAnsi="Times New Roman"/>
          <w:sz w:val="20"/>
          <w:szCs w:val="20"/>
          <w:lang w:val="en-GB" w:eastAsia="ja-JP"/>
        </w:rPr>
        <w:t>current RAN1 agreements seem to already allow monostatic sensing with different antenna panels. While the actual distance might be up to implementation (minimum 10 m separation was mentioned in RAN1), the radio links should have the same LOS probability</w:t>
      </w:r>
      <w:r w:rsidR="00D21443">
        <w:rPr>
          <w:rFonts w:ascii="Times New Roman" w:eastAsia="Times New Roman" w:hAnsi="Times New Roman"/>
          <w:sz w:val="20"/>
          <w:szCs w:val="20"/>
          <w:lang w:val="en-GB" w:eastAsia="ja-JP"/>
        </w:rPr>
        <w:t xml:space="preserve"> to qualify as monostatic from a channel model perspective</w:t>
      </w:r>
      <w:r w:rsidR="00F51DAC">
        <w:rPr>
          <w:rFonts w:ascii="Times New Roman" w:eastAsia="Times New Roman" w:hAnsi="Times New Roman"/>
          <w:sz w:val="20"/>
          <w:szCs w:val="20"/>
          <w:lang w:val="en-GB" w:eastAsia="ja-JP"/>
        </w:rPr>
        <w:t xml:space="preserve">. Hence, with these conditions the </w:t>
      </w:r>
      <w:r w:rsidR="008E1D13">
        <w:rPr>
          <w:rFonts w:ascii="Times New Roman" w:eastAsia="Times New Roman" w:hAnsi="Times New Roman"/>
          <w:sz w:val="20"/>
          <w:szCs w:val="20"/>
          <w:lang w:val="en-GB" w:eastAsia="ja-JP"/>
        </w:rPr>
        <w:t>“</w:t>
      </w:r>
      <w:r w:rsidR="00F51DAC">
        <w:rPr>
          <w:rFonts w:ascii="Times New Roman" w:eastAsia="Times New Roman" w:hAnsi="Times New Roman"/>
          <w:sz w:val="20"/>
          <w:szCs w:val="20"/>
          <w:lang w:val="en-GB" w:eastAsia="ja-JP"/>
        </w:rPr>
        <w:t>delta</w:t>
      </w:r>
      <w:r w:rsidR="008E1D13">
        <w:rPr>
          <w:rFonts w:ascii="Times New Roman" w:eastAsia="Times New Roman" w:hAnsi="Times New Roman"/>
          <w:sz w:val="20"/>
          <w:szCs w:val="20"/>
          <w:lang w:val="en-GB" w:eastAsia="ja-JP"/>
        </w:rPr>
        <w:t>”</w:t>
      </w:r>
      <w:r w:rsidR="00F51DAC">
        <w:rPr>
          <w:rFonts w:ascii="Times New Roman" w:eastAsia="Times New Roman" w:hAnsi="Times New Roman"/>
          <w:sz w:val="20"/>
          <w:szCs w:val="20"/>
          <w:lang w:val="en-GB" w:eastAsia="ja-JP"/>
        </w:rPr>
        <w:t xml:space="preserve"> between monostatic and bi-static sensing does not seem </w:t>
      </w:r>
      <w:r w:rsidR="00DE442B">
        <w:rPr>
          <w:rFonts w:ascii="Times New Roman" w:eastAsia="Times New Roman" w:hAnsi="Times New Roman"/>
          <w:sz w:val="20"/>
          <w:szCs w:val="20"/>
          <w:lang w:val="en-GB" w:eastAsia="ja-JP"/>
        </w:rPr>
        <w:t>too</w:t>
      </w:r>
      <w:r w:rsidR="008E1D13">
        <w:rPr>
          <w:rFonts w:ascii="Times New Roman" w:eastAsia="Times New Roman" w:hAnsi="Times New Roman"/>
          <w:sz w:val="20"/>
          <w:szCs w:val="20"/>
          <w:lang w:val="en-GB" w:eastAsia="ja-JP"/>
        </w:rPr>
        <w:t xml:space="preserve"> high</w:t>
      </w:r>
      <w:r w:rsidR="00F51DAC">
        <w:rPr>
          <w:rFonts w:ascii="Times New Roman" w:eastAsia="Times New Roman" w:hAnsi="Times New Roman"/>
          <w:sz w:val="20"/>
          <w:szCs w:val="20"/>
          <w:lang w:val="en-GB" w:eastAsia="ja-JP"/>
        </w:rPr>
        <w:t>.</w:t>
      </w:r>
    </w:p>
    <w:p w14:paraId="527D2A90" w14:textId="4D58FB3A" w:rsidR="00F51DAC" w:rsidRDefault="00543450" w:rsidP="00676590">
      <w:pPr>
        <w:pStyle w:val="ListParagraph"/>
        <w:numPr>
          <w:ilvl w:val="0"/>
          <w:numId w:val="45"/>
        </w:numPr>
        <w:rPr>
          <w:rFonts w:ascii="Times New Roman" w:eastAsia="Times New Roman" w:hAnsi="Times New Roman"/>
          <w:sz w:val="20"/>
          <w:szCs w:val="20"/>
          <w:lang w:val="en-GB" w:eastAsia="ja-JP"/>
        </w:rPr>
      </w:pPr>
      <w:r>
        <w:rPr>
          <w:rFonts w:ascii="Times New Roman" w:eastAsia="Times New Roman" w:hAnsi="Times New Roman"/>
          <w:sz w:val="20"/>
          <w:szCs w:val="20"/>
          <w:lang w:val="en-GB" w:eastAsia="ja-JP"/>
        </w:rPr>
        <w:t xml:space="preserve">From the point of view of application protocol design, the functionality required to support monostatic and </w:t>
      </w:r>
      <w:proofErr w:type="spellStart"/>
      <w:r>
        <w:rPr>
          <w:rFonts w:ascii="Times New Roman" w:eastAsia="Times New Roman" w:hAnsi="Times New Roman"/>
          <w:sz w:val="20"/>
          <w:szCs w:val="20"/>
          <w:lang w:val="en-GB" w:eastAsia="ja-JP"/>
        </w:rPr>
        <w:t>multistatic</w:t>
      </w:r>
      <w:proofErr w:type="spellEnd"/>
      <w:r>
        <w:rPr>
          <w:rFonts w:ascii="Times New Roman" w:eastAsia="Times New Roman" w:hAnsi="Times New Roman"/>
          <w:sz w:val="20"/>
          <w:szCs w:val="20"/>
          <w:lang w:val="en-GB" w:eastAsia="ja-JP"/>
        </w:rPr>
        <w:t xml:space="preserve"> sensing is the same, and it is likely to require dedicated procedures for transmission configuration and measurement configuration. But it seems logical that the application protocol design should be the same for monostatic and </w:t>
      </w:r>
      <w:proofErr w:type="spellStart"/>
      <w:r>
        <w:rPr>
          <w:rFonts w:ascii="Times New Roman" w:eastAsia="Times New Roman" w:hAnsi="Times New Roman"/>
          <w:sz w:val="20"/>
          <w:szCs w:val="20"/>
          <w:lang w:val="en-GB" w:eastAsia="ja-JP"/>
        </w:rPr>
        <w:t>multistatic</w:t>
      </w:r>
      <w:proofErr w:type="spellEnd"/>
      <w:r>
        <w:rPr>
          <w:rFonts w:ascii="Times New Roman" w:eastAsia="Times New Roman" w:hAnsi="Times New Roman"/>
          <w:sz w:val="20"/>
          <w:szCs w:val="20"/>
          <w:lang w:val="en-GB" w:eastAsia="ja-JP"/>
        </w:rPr>
        <w:t xml:space="preserve"> sensing. In monostatic sensing, transmission and measurement configuration procedures will be initiated toward the same TRP, while in </w:t>
      </w:r>
      <w:proofErr w:type="spellStart"/>
      <w:r>
        <w:rPr>
          <w:rFonts w:ascii="Times New Roman" w:eastAsia="Times New Roman" w:hAnsi="Times New Roman"/>
          <w:sz w:val="20"/>
          <w:szCs w:val="20"/>
          <w:lang w:val="en-GB" w:eastAsia="ja-JP"/>
        </w:rPr>
        <w:t>multistatic</w:t>
      </w:r>
      <w:proofErr w:type="spellEnd"/>
      <w:r>
        <w:rPr>
          <w:rFonts w:ascii="Times New Roman" w:eastAsia="Times New Roman" w:hAnsi="Times New Roman"/>
          <w:sz w:val="20"/>
          <w:szCs w:val="20"/>
          <w:lang w:val="en-GB" w:eastAsia="ja-JP"/>
        </w:rPr>
        <w:t xml:space="preserve"> sensing they will be initiated toward different TRPs.</w:t>
      </w:r>
    </w:p>
    <w:p w14:paraId="3E355F43" w14:textId="3EF542C7" w:rsidR="00EF7495" w:rsidRPr="004C7E0D" w:rsidRDefault="00543450" w:rsidP="00336E64">
      <w:pPr>
        <w:pStyle w:val="ListParagraph"/>
        <w:numPr>
          <w:ilvl w:val="0"/>
          <w:numId w:val="45"/>
        </w:numPr>
        <w:rPr>
          <w:rFonts w:ascii="Times New Roman" w:hAnsi="Times New Roman"/>
        </w:rPr>
      </w:pPr>
      <w:r>
        <w:rPr>
          <w:rFonts w:ascii="Times New Roman" w:eastAsia="Times New Roman" w:hAnsi="Times New Roman"/>
          <w:sz w:val="20"/>
          <w:szCs w:val="20"/>
          <w:lang w:val="en-GB" w:eastAsia="ja-JP"/>
        </w:rPr>
        <w:t xml:space="preserve">Echoes from the targets will be received by the receiving TRP in the downlink frequency (similar scenario as e.g. D2D or V2X, but with </w:t>
      </w:r>
      <w:r w:rsidR="00676E65">
        <w:rPr>
          <w:rFonts w:ascii="Times New Roman" w:eastAsia="Times New Roman" w:hAnsi="Times New Roman"/>
          <w:sz w:val="20"/>
          <w:szCs w:val="20"/>
          <w:lang w:val="en-GB" w:eastAsia="ja-JP"/>
        </w:rPr>
        <w:t xml:space="preserve">much </w:t>
      </w:r>
      <w:r>
        <w:rPr>
          <w:rFonts w:ascii="Times New Roman" w:eastAsia="Times New Roman" w:hAnsi="Times New Roman"/>
          <w:sz w:val="20"/>
          <w:szCs w:val="20"/>
          <w:lang w:val="en-GB" w:eastAsia="ja-JP"/>
        </w:rPr>
        <w:t xml:space="preserve">higher received power). This will result in more </w:t>
      </w:r>
      <w:r w:rsidR="00473F8D">
        <w:rPr>
          <w:rFonts w:ascii="Times New Roman" w:eastAsia="Times New Roman" w:hAnsi="Times New Roman"/>
          <w:sz w:val="20"/>
          <w:szCs w:val="20"/>
          <w:lang w:val="en-GB" w:eastAsia="ja-JP"/>
        </w:rPr>
        <w:t xml:space="preserve">demanding </w:t>
      </w:r>
      <w:r>
        <w:rPr>
          <w:rFonts w:ascii="Times New Roman" w:eastAsia="Times New Roman" w:hAnsi="Times New Roman"/>
          <w:sz w:val="20"/>
          <w:szCs w:val="20"/>
          <w:lang w:val="en-GB" w:eastAsia="ja-JP"/>
        </w:rPr>
        <w:t xml:space="preserve">receiver </w:t>
      </w:r>
      <w:r w:rsidR="005D2325">
        <w:rPr>
          <w:rFonts w:ascii="Times New Roman" w:eastAsia="Times New Roman" w:hAnsi="Times New Roman"/>
          <w:sz w:val="20"/>
          <w:szCs w:val="20"/>
          <w:lang w:val="en-GB" w:eastAsia="ja-JP"/>
        </w:rPr>
        <w:t>capabilities</w:t>
      </w:r>
      <w:r>
        <w:rPr>
          <w:rFonts w:ascii="Times New Roman" w:eastAsia="Times New Roman" w:hAnsi="Times New Roman"/>
          <w:sz w:val="20"/>
          <w:szCs w:val="20"/>
          <w:lang w:val="en-GB" w:eastAsia="ja-JP"/>
        </w:rPr>
        <w:t xml:space="preserve">, completely new with respect to legacy 5G RF </w:t>
      </w:r>
      <w:r w:rsidR="00676E65">
        <w:rPr>
          <w:rFonts w:ascii="Times New Roman" w:eastAsia="Times New Roman" w:hAnsi="Times New Roman"/>
          <w:sz w:val="20"/>
          <w:szCs w:val="20"/>
          <w:lang w:val="en-GB" w:eastAsia="ja-JP"/>
        </w:rPr>
        <w:t>RX chains</w:t>
      </w:r>
      <w:r w:rsidR="00325C3F">
        <w:rPr>
          <w:rFonts w:ascii="Times New Roman" w:eastAsia="Times New Roman" w:hAnsi="Times New Roman"/>
          <w:sz w:val="20"/>
          <w:szCs w:val="20"/>
          <w:lang w:val="en-GB" w:eastAsia="ja-JP"/>
        </w:rPr>
        <w:t>, especially for monostatic sensing where TX and RX TRP is the same</w:t>
      </w:r>
      <w:r>
        <w:rPr>
          <w:rFonts w:ascii="Times New Roman" w:eastAsia="Times New Roman" w:hAnsi="Times New Roman"/>
          <w:sz w:val="20"/>
          <w:szCs w:val="20"/>
          <w:lang w:val="en-GB" w:eastAsia="ja-JP"/>
        </w:rPr>
        <w:t xml:space="preserve">. Hence, </w:t>
      </w:r>
      <w:r w:rsidR="00676E65">
        <w:rPr>
          <w:rFonts w:ascii="Times New Roman" w:eastAsia="Times New Roman" w:hAnsi="Times New Roman"/>
          <w:sz w:val="20"/>
          <w:szCs w:val="20"/>
          <w:lang w:val="en-GB" w:eastAsia="ja-JP"/>
        </w:rPr>
        <w:t>to</w:t>
      </w:r>
      <w:r>
        <w:rPr>
          <w:rFonts w:ascii="Times New Roman" w:eastAsia="Times New Roman" w:hAnsi="Times New Roman"/>
          <w:sz w:val="20"/>
          <w:szCs w:val="20"/>
          <w:lang w:val="en-GB" w:eastAsia="ja-JP"/>
        </w:rPr>
        <w:t xml:space="preserve"> support monostatic sensing, currently deployed RF hardware is extremely likely to require </w:t>
      </w:r>
      <w:r w:rsidR="00676E65">
        <w:rPr>
          <w:rFonts w:ascii="Times New Roman" w:eastAsia="Times New Roman" w:hAnsi="Times New Roman"/>
          <w:sz w:val="20"/>
          <w:szCs w:val="20"/>
          <w:lang w:val="en-GB" w:eastAsia="ja-JP"/>
        </w:rPr>
        <w:t>swapping, potentially incurring significant additional costs for an operator. With bistatic sensing, the situation seems to be less critical, due to the separation distance between TX and RX TRPs</w:t>
      </w:r>
      <w:r w:rsidR="00533BB0">
        <w:rPr>
          <w:rStyle w:val="FootnoteReference"/>
          <w:rFonts w:ascii="Times New Roman" w:eastAsia="Times New Roman" w:hAnsi="Times New Roman"/>
          <w:szCs w:val="20"/>
          <w:lang w:val="en-GB" w:eastAsia="ja-JP"/>
        </w:rPr>
        <w:footnoteReference w:id="2"/>
      </w:r>
      <w:r w:rsidR="00676E65">
        <w:rPr>
          <w:rFonts w:ascii="Times New Roman" w:eastAsia="Times New Roman" w:hAnsi="Times New Roman"/>
          <w:sz w:val="20"/>
          <w:szCs w:val="20"/>
          <w:lang w:val="en-GB" w:eastAsia="ja-JP"/>
        </w:rPr>
        <w:t>.</w:t>
      </w:r>
    </w:p>
    <w:p w14:paraId="43B37AAB" w14:textId="242E9B4E" w:rsidR="004C7E0D" w:rsidRPr="002C337F" w:rsidRDefault="004C7E0D" w:rsidP="00336E64">
      <w:pPr>
        <w:pStyle w:val="ListParagraph"/>
        <w:numPr>
          <w:ilvl w:val="0"/>
          <w:numId w:val="45"/>
        </w:numPr>
        <w:rPr>
          <w:rFonts w:ascii="Times New Roman" w:hAnsi="Times New Roman"/>
        </w:rPr>
      </w:pPr>
      <w:r>
        <w:rPr>
          <w:rFonts w:ascii="Times New Roman" w:eastAsia="Times New Roman" w:hAnsi="Times New Roman"/>
          <w:sz w:val="20"/>
          <w:szCs w:val="20"/>
          <w:lang w:val="en-GB" w:eastAsia="ja-JP"/>
        </w:rPr>
        <w:t xml:space="preserve">It does not seem necessary to study potential synchronization aspects for bistatic sensing: synchronization aspects (e.g. </w:t>
      </w:r>
      <w:r w:rsidR="00483B4B">
        <w:rPr>
          <w:rFonts w:ascii="Times New Roman" w:eastAsia="Times New Roman" w:hAnsi="Times New Roman"/>
          <w:sz w:val="20"/>
          <w:szCs w:val="20"/>
          <w:lang w:val="en-GB" w:eastAsia="ja-JP"/>
        </w:rPr>
        <w:t xml:space="preserve">RAN </w:t>
      </w:r>
      <w:r>
        <w:rPr>
          <w:rFonts w:ascii="Times New Roman" w:eastAsia="Times New Roman" w:hAnsi="Times New Roman"/>
          <w:sz w:val="20"/>
          <w:szCs w:val="20"/>
          <w:lang w:val="en-GB" w:eastAsia="ja-JP"/>
        </w:rPr>
        <w:t>synchronization, positioning signals synchronization etc.) are typically considered out of 3GPP scope and are not specified. Synchronization for ISAC is no different.</w:t>
      </w:r>
    </w:p>
    <w:p w14:paraId="0BDB97A8" w14:textId="77777777" w:rsidR="00A90140" w:rsidRDefault="00A90140" w:rsidP="002C337F"/>
    <w:p w14:paraId="613D25E6" w14:textId="2852CEFD" w:rsidR="002C337F" w:rsidRDefault="002C337F" w:rsidP="002C337F">
      <w:r>
        <w:t>Hence, we observe</w:t>
      </w:r>
    </w:p>
    <w:p w14:paraId="2E8A4B55" w14:textId="3A55C1F5" w:rsidR="00A228CD" w:rsidRPr="001E04D6" w:rsidRDefault="002042A7" w:rsidP="00A228CD">
      <w:pPr>
        <w:pStyle w:val="Observation"/>
        <w:rPr>
          <w:rFonts w:ascii="Times New Roman" w:hAnsi="Times New Roman"/>
        </w:rPr>
      </w:pPr>
      <w:r w:rsidRPr="001E04D6">
        <w:rPr>
          <w:rFonts w:ascii="Times New Roman" w:hAnsi="Times New Roman"/>
        </w:rPr>
        <w:t xml:space="preserve">It seems artificial to restrict the 5G-A sensing work to only receive </w:t>
      </w:r>
      <w:r w:rsidR="00A228CD" w:rsidRPr="001E04D6">
        <w:rPr>
          <w:rFonts w:ascii="Times New Roman" w:hAnsi="Times New Roman"/>
        </w:rPr>
        <w:t>the</w:t>
      </w:r>
      <w:r w:rsidRPr="001E04D6">
        <w:rPr>
          <w:rFonts w:ascii="Times New Roman" w:hAnsi="Times New Roman"/>
        </w:rPr>
        <w:t xml:space="preserve"> sensing signal </w:t>
      </w:r>
      <w:r w:rsidR="007A7BC6" w:rsidRPr="001E04D6">
        <w:rPr>
          <w:rFonts w:ascii="Times New Roman" w:hAnsi="Times New Roman"/>
        </w:rPr>
        <w:t xml:space="preserve">from a target </w:t>
      </w:r>
      <w:r w:rsidR="00A228CD" w:rsidRPr="001E04D6">
        <w:rPr>
          <w:rFonts w:ascii="Times New Roman" w:hAnsi="Times New Roman"/>
        </w:rPr>
        <w:t xml:space="preserve">by </w:t>
      </w:r>
      <w:r w:rsidRPr="001E04D6">
        <w:rPr>
          <w:rFonts w:ascii="Times New Roman" w:hAnsi="Times New Roman"/>
        </w:rPr>
        <w:t>using a single TRP</w:t>
      </w:r>
      <w:r w:rsidR="00572708" w:rsidRPr="001E04D6">
        <w:rPr>
          <w:rFonts w:ascii="Times New Roman" w:hAnsi="Times New Roman"/>
        </w:rPr>
        <w:t xml:space="preserve"> (monostatic case)</w:t>
      </w:r>
      <w:r w:rsidRPr="001E04D6">
        <w:rPr>
          <w:rFonts w:ascii="Times New Roman" w:hAnsi="Times New Roman"/>
        </w:rPr>
        <w:t xml:space="preserve">, since </w:t>
      </w:r>
      <w:proofErr w:type="spellStart"/>
      <w:r w:rsidR="007A7BC6" w:rsidRPr="001E04D6">
        <w:rPr>
          <w:rFonts w:ascii="Times New Roman" w:hAnsi="Times New Roman"/>
        </w:rPr>
        <w:t>multi-TRP</w:t>
      </w:r>
      <w:proofErr w:type="spellEnd"/>
      <w:r w:rsidR="007A7BC6" w:rsidRPr="001E04D6">
        <w:rPr>
          <w:rFonts w:ascii="Times New Roman" w:hAnsi="Times New Roman"/>
        </w:rPr>
        <w:t xml:space="preserve"> reception </w:t>
      </w:r>
      <w:r w:rsidR="00A228CD" w:rsidRPr="001E04D6">
        <w:rPr>
          <w:rFonts w:ascii="Times New Roman" w:hAnsi="Times New Roman"/>
        </w:rPr>
        <w:t>(</w:t>
      </w:r>
      <w:proofErr w:type="spellStart"/>
      <w:r w:rsidR="00A228CD" w:rsidRPr="001E04D6">
        <w:rPr>
          <w:rFonts w:ascii="Times New Roman" w:hAnsi="Times New Roman"/>
        </w:rPr>
        <w:t>multistatic</w:t>
      </w:r>
      <w:proofErr w:type="spellEnd"/>
      <w:r w:rsidR="00A228CD" w:rsidRPr="001E04D6">
        <w:rPr>
          <w:rFonts w:ascii="Times New Roman" w:hAnsi="Times New Roman"/>
        </w:rPr>
        <w:t xml:space="preserve"> case) will have better performance and sensing reliability</w:t>
      </w:r>
    </w:p>
    <w:p w14:paraId="4E78BB88" w14:textId="62ED3DC6" w:rsidR="00A228CD" w:rsidRPr="002C337F" w:rsidRDefault="00A228CD" w:rsidP="002C337F">
      <w:r>
        <w:t>Therefore, we propose:</w:t>
      </w:r>
    </w:p>
    <w:p w14:paraId="4DB5AC51" w14:textId="5ABDB890" w:rsidR="00EF7495" w:rsidRDefault="004C7E0D" w:rsidP="00EF7495">
      <w:pPr>
        <w:pStyle w:val="Proposal"/>
        <w:rPr>
          <w:rFonts w:ascii="Times New Roman" w:hAnsi="Times New Roman"/>
        </w:rPr>
      </w:pPr>
      <w:r>
        <w:rPr>
          <w:rFonts w:ascii="Times New Roman" w:hAnsi="Times New Roman"/>
        </w:rPr>
        <w:t>Bi-static sensing should remain part of the Rel-20 ISAC study</w:t>
      </w:r>
      <w:r w:rsidR="008A2D52">
        <w:rPr>
          <w:rFonts w:ascii="Times New Roman" w:hAnsi="Times New Roman"/>
        </w:rPr>
        <w:t xml:space="preserve"> (removing “possibly” if agreeable)</w:t>
      </w:r>
      <w:r>
        <w:rPr>
          <w:rFonts w:ascii="Times New Roman" w:hAnsi="Times New Roman"/>
        </w:rPr>
        <w:t>.</w:t>
      </w:r>
    </w:p>
    <w:p w14:paraId="6E6404D4" w14:textId="09385F9F" w:rsidR="008A2D52" w:rsidRDefault="008A2D52" w:rsidP="008A2D52">
      <w:pPr>
        <w:pStyle w:val="Proposal"/>
        <w:numPr>
          <w:ilvl w:val="0"/>
          <w:numId w:val="0"/>
        </w:numPr>
        <w:rPr>
          <w:rFonts w:ascii="Times New Roman" w:hAnsi="Times New Roman"/>
          <w:b w:val="0"/>
          <w:bCs w:val="0"/>
          <w:i/>
          <w:iCs/>
        </w:rPr>
      </w:pPr>
      <w:r w:rsidRPr="008A2D52">
        <w:rPr>
          <w:rFonts w:ascii="Times New Roman" w:hAnsi="Times New Roman"/>
          <w:b w:val="0"/>
          <w:bCs w:val="0"/>
          <w:i/>
          <w:iCs/>
        </w:rPr>
        <w:t xml:space="preserve">“Study the procedures </w:t>
      </w:r>
      <w:r>
        <w:rPr>
          <w:rFonts w:ascii="Times New Roman" w:hAnsi="Times New Roman"/>
          <w:b w:val="0"/>
          <w:bCs w:val="0"/>
          <w:i/>
          <w:iCs/>
        </w:rPr>
        <w:t xml:space="preserve">and </w:t>
      </w:r>
      <w:proofErr w:type="spellStart"/>
      <w:r>
        <w:rPr>
          <w:rFonts w:ascii="Times New Roman" w:hAnsi="Times New Roman"/>
          <w:b w:val="0"/>
          <w:bCs w:val="0"/>
          <w:i/>
          <w:iCs/>
        </w:rPr>
        <w:t>signaling</w:t>
      </w:r>
      <w:proofErr w:type="spellEnd"/>
      <w:r>
        <w:rPr>
          <w:rFonts w:ascii="Times New Roman" w:hAnsi="Times New Roman"/>
          <w:b w:val="0"/>
          <w:bCs w:val="0"/>
          <w:i/>
          <w:iCs/>
        </w:rPr>
        <w:t xml:space="preserve"> support between RAN and CN, and the corresponding sensing measurements. [RAN3, RAN1]</w:t>
      </w:r>
      <w:r>
        <w:rPr>
          <w:rFonts w:ascii="Times New Roman" w:hAnsi="Times New Roman"/>
          <w:b w:val="0"/>
          <w:bCs w:val="0"/>
          <w:i/>
          <w:iCs/>
        </w:rPr>
        <w:br/>
        <w:t>“</w:t>
      </w:r>
      <w:r w:rsidRPr="008A2D52">
        <w:rPr>
          <w:rFonts w:ascii="Times New Roman" w:hAnsi="Times New Roman"/>
          <w:b w:val="0"/>
          <w:bCs w:val="0"/>
          <w:i/>
          <w:iCs/>
        </w:rPr>
        <w:t>Performance evaluation for gNB sensing. [RAN1]</w:t>
      </w:r>
      <w:r>
        <w:rPr>
          <w:rFonts w:ascii="Times New Roman" w:hAnsi="Times New Roman"/>
          <w:b w:val="0"/>
          <w:bCs w:val="0"/>
          <w:i/>
          <w:iCs/>
        </w:rPr>
        <w:br/>
        <w:t>“</w:t>
      </w:r>
      <w:r w:rsidRPr="008A2D52">
        <w:rPr>
          <w:rFonts w:ascii="Times New Roman" w:hAnsi="Times New Roman"/>
          <w:b w:val="0"/>
          <w:bCs w:val="0"/>
          <w:i/>
          <w:iCs/>
        </w:rPr>
        <w:t>NOTE: No new waveform/RS to be specified in RAN1 and no UE impact is expected.</w:t>
      </w:r>
      <w:r>
        <w:rPr>
          <w:rFonts w:ascii="Times New Roman" w:hAnsi="Times New Roman"/>
          <w:b w:val="0"/>
          <w:bCs w:val="0"/>
          <w:i/>
          <w:iCs/>
        </w:rPr>
        <w:br/>
        <w:t>“</w:t>
      </w:r>
      <w:r w:rsidRPr="008A2D52">
        <w:rPr>
          <w:rFonts w:ascii="Times New Roman" w:hAnsi="Times New Roman"/>
          <w:b w:val="0"/>
          <w:bCs w:val="0"/>
          <w:i/>
          <w:iCs/>
        </w:rPr>
        <w:t>NOTE: Coordination with SA2 when needed.</w:t>
      </w:r>
      <w:r>
        <w:rPr>
          <w:rFonts w:ascii="Times New Roman" w:hAnsi="Times New Roman"/>
          <w:b w:val="0"/>
          <w:bCs w:val="0"/>
          <w:i/>
          <w:iCs/>
        </w:rPr>
        <w:t>”</w:t>
      </w:r>
    </w:p>
    <w:p w14:paraId="52621665" w14:textId="39B8998C" w:rsidR="008A2D52" w:rsidRPr="008A2D52" w:rsidRDefault="008A2D52" w:rsidP="008A2D52">
      <w:pPr>
        <w:pStyle w:val="Proposal"/>
        <w:numPr>
          <w:ilvl w:val="0"/>
          <w:numId w:val="0"/>
        </w:numPr>
        <w:rPr>
          <w:rFonts w:ascii="Times New Roman" w:hAnsi="Times New Roman"/>
          <w:b w:val="0"/>
          <w:bCs w:val="0"/>
        </w:rPr>
      </w:pPr>
      <w:r>
        <w:rPr>
          <w:rFonts w:ascii="Times New Roman" w:hAnsi="Times New Roman"/>
          <w:b w:val="0"/>
          <w:bCs w:val="0"/>
        </w:rPr>
        <w:t>Given the high amounts of work in RAN1 and considering that no new waveform</w:t>
      </w:r>
      <w:r w:rsidR="001268B2">
        <w:rPr>
          <w:rFonts w:ascii="Times New Roman" w:hAnsi="Times New Roman"/>
          <w:b w:val="0"/>
          <w:bCs w:val="0"/>
        </w:rPr>
        <w:t>/RS</w:t>
      </w:r>
      <w:r>
        <w:rPr>
          <w:rFonts w:ascii="Times New Roman" w:hAnsi="Times New Roman"/>
          <w:b w:val="0"/>
          <w:bCs w:val="0"/>
        </w:rPr>
        <w:t xml:space="preserve"> or no UE impacts are expected in 5G-A ISAC, we propose to maintain the responsibility in RAN3, to be agreed as the leading WG for the ISAC SI.</w:t>
      </w:r>
    </w:p>
    <w:p w14:paraId="2EBB5CA8" w14:textId="0E2CCE40" w:rsidR="004C7E0D" w:rsidRDefault="008A2D52" w:rsidP="00EF7495">
      <w:pPr>
        <w:pStyle w:val="Proposal"/>
        <w:rPr>
          <w:rFonts w:ascii="Times New Roman" w:hAnsi="Times New Roman"/>
        </w:rPr>
      </w:pPr>
      <w:r>
        <w:rPr>
          <w:rFonts w:ascii="Times New Roman" w:hAnsi="Times New Roman"/>
        </w:rPr>
        <w:t>Maintain RAN3 as the leading WG for the ISAC SI.</w:t>
      </w:r>
    </w:p>
    <w:p w14:paraId="2F65301F" w14:textId="3FD6AD86" w:rsidR="001268B2" w:rsidRDefault="001268B2" w:rsidP="001268B2">
      <w:r>
        <w:t>According to current discussion status, no new waveform or RS is to be specified in RAN1 for ISAC; nothing is captured with respect to whether new measurements should be defined. It may be beneficial to further discuss whether ISAC support may be possible without defining new measurements for the gNB. If such an option is feasible</w:t>
      </w:r>
      <w:r w:rsidR="000D096D">
        <w:t xml:space="preserve"> (pending RAN1 check)</w:t>
      </w:r>
      <w:r>
        <w:t>, this may bring further simplification to the SI scope.</w:t>
      </w:r>
    </w:p>
    <w:p w14:paraId="5FFFE28D" w14:textId="56550222" w:rsidR="00642AB1" w:rsidRDefault="001268B2" w:rsidP="00642AB1">
      <w:pPr>
        <w:pStyle w:val="Proposal"/>
        <w:rPr>
          <w:rFonts w:ascii="Times New Roman" w:hAnsi="Times New Roman"/>
        </w:rPr>
      </w:pPr>
      <w:r>
        <w:rPr>
          <w:rFonts w:ascii="Times New Roman" w:hAnsi="Times New Roman"/>
        </w:rPr>
        <w:t>Further discuss at RAN #108 whether it may be possible to support ISAC without defining new measurements for the gNB.</w:t>
      </w:r>
    </w:p>
    <w:p w14:paraId="33833C4C" w14:textId="37C50921" w:rsidR="00D6345A" w:rsidRDefault="00D6345A" w:rsidP="00D6345A">
      <w:pPr>
        <w:pStyle w:val="Proposal"/>
        <w:rPr>
          <w:rFonts w:ascii="Times New Roman" w:hAnsi="Times New Roman"/>
        </w:rPr>
      </w:pPr>
      <w:r>
        <w:rPr>
          <w:rFonts w:ascii="Times New Roman" w:hAnsi="Times New Roman"/>
          <w:b w:val="0"/>
          <w:bCs w:val="0"/>
          <w:lang w:eastAsia="ja-JP"/>
        </w:rPr>
        <w:t xml:space="preserve">As mentioned above and as previously observed </w:t>
      </w:r>
      <w:r w:rsidRPr="00D6345A">
        <w:fldChar w:fldCharType="begin"/>
      </w:r>
      <w:r w:rsidRPr="00D6345A">
        <w:rPr>
          <w:rFonts w:ascii="Times New Roman" w:hAnsi="Times New Roman"/>
          <w:b w:val="0"/>
          <w:bCs w:val="0"/>
          <w:lang w:eastAsia="ja-JP"/>
        </w:rPr>
        <w:instrText xml:space="preserve"> REF _Ref199511581 \r \h </w:instrText>
      </w:r>
      <w:r>
        <w:rPr>
          <w:rFonts w:ascii="Times New Roman" w:hAnsi="Times New Roman"/>
          <w:b w:val="0"/>
          <w:bCs w:val="0"/>
          <w:lang w:eastAsia="ja-JP"/>
        </w:rPr>
        <w:instrText xml:space="preserve"> \* MERGEFORMAT </w:instrText>
      </w:r>
      <w:r w:rsidRPr="00D6345A">
        <w:fldChar w:fldCharType="separate"/>
      </w:r>
      <w:r w:rsidRPr="00D6345A">
        <w:rPr>
          <w:rFonts w:ascii="Times New Roman" w:hAnsi="Times New Roman"/>
          <w:b w:val="0"/>
          <w:bCs w:val="0"/>
          <w:lang w:eastAsia="ja-JP"/>
        </w:rPr>
        <w:t>[2]</w:t>
      </w:r>
      <w:r w:rsidRPr="00D6345A">
        <w:fldChar w:fldCharType="end"/>
      </w:r>
      <w:r>
        <w:rPr>
          <w:rFonts w:ascii="Times New Roman" w:hAnsi="Times New Roman"/>
          <w:b w:val="0"/>
          <w:bCs w:val="0"/>
          <w:lang w:eastAsia="ja-JP"/>
        </w:rPr>
        <w:t>, there is very little room for possible additions to NG-RAN architecture and functionality at this stage, because we are quite late in its lifecycle. For this reason, it seems appropriate to limit the scope of the ISAC SI (and WI) to monolithic gNB only (i.e. split gNB aspects shall not be considered</w:t>
      </w:r>
      <w:proofErr w:type="gramStart"/>
      <w:r>
        <w:rPr>
          <w:rFonts w:ascii="Times New Roman" w:hAnsi="Times New Roman"/>
          <w:b w:val="0"/>
          <w:bCs w:val="0"/>
          <w:lang w:eastAsia="ja-JP"/>
        </w:rPr>
        <w:t>).</w:t>
      </w:r>
      <w:r>
        <w:rPr>
          <w:rFonts w:ascii="Times New Roman" w:hAnsi="Times New Roman"/>
        </w:rPr>
        <w:t>ISAC</w:t>
      </w:r>
      <w:proofErr w:type="gramEnd"/>
      <w:r>
        <w:rPr>
          <w:rFonts w:ascii="Times New Roman" w:hAnsi="Times New Roman"/>
        </w:rPr>
        <w:t xml:space="preserve"> SI (and WI) shall only consider the case of monolithic gNB (i.e. split gNB aspects are out of scope).</w:t>
      </w:r>
    </w:p>
    <w:p w14:paraId="076F1E7D" w14:textId="0F3482C7" w:rsidR="003122D2" w:rsidRPr="0002658C" w:rsidRDefault="003122D2" w:rsidP="003122D2">
      <w:pPr>
        <w:pStyle w:val="Heading1"/>
        <w:rPr>
          <w:rFonts w:cs="Arial"/>
        </w:rPr>
      </w:pPr>
      <w:r w:rsidRPr="0002658C">
        <w:rPr>
          <w:rFonts w:cs="Arial"/>
        </w:rPr>
        <w:lastRenderedPageBreak/>
        <w:t>3</w:t>
      </w:r>
      <w:r w:rsidRPr="0002658C">
        <w:rPr>
          <w:rFonts w:cs="Arial"/>
        </w:rPr>
        <w:tab/>
      </w:r>
      <w:r w:rsidR="00F115CF">
        <w:rPr>
          <w:rFonts w:cs="Arial"/>
        </w:rPr>
        <w:t>Concl</w:t>
      </w:r>
      <w:r w:rsidR="001268B2">
        <w:rPr>
          <w:rFonts w:cs="Arial"/>
        </w:rPr>
        <w:t>usions, Proposals</w:t>
      </w:r>
    </w:p>
    <w:p w14:paraId="4DC87846" w14:textId="77777777" w:rsidR="006E1C82" w:rsidRDefault="008E065E" w:rsidP="006E1C82">
      <w:pPr>
        <w:pStyle w:val="BodyText"/>
        <w:rPr>
          <w:rFonts w:ascii="Times New Roman" w:hAnsi="Times New Roman"/>
        </w:rPr>
      </w:pPr>
      <w:r w:rsidRPr="00FC41A8">
        <w:rPr>
          <w:rFonts w:ascii="Times New Roman" w:hAnsi="Times New Roman"/>
        </w:rPr>
        <w:t xml:space="preserve">Based on the discussion in </w:t>
      </w:r>
      <w:r w:rsidR="007729A2" w:rsidRPr="00FC41A8">
        <w:rPr>
          <w:rFonts w:ascii="Times New Roman" w:hAnsi="Times New Roman"/>
        </w:rPr>
        <w:t xml:space="preserve">the previous </w:t>
      </w:r>
      <w:r w:rsidRPr="00FC41A8">
        <w:rPr>
          <w:rFonts w:ascii="Times New Roman" w:hAnsi="Times New Roman"/>
        </w:rPr>
        <w:t>section</w:t>
      </w:r>
      <w:r w:rsidR="007729A2" w:rsidRPr="00FC41A8">
        <w:rPr>
          <w:rFonts w:ascii="Times New Roman" w:hAnsi="Times New Roman"/>
        </w:rPr>
        <w:t>s</w:t>
      </w:r>
      <w:r w:rsidRPr="00FC41A8">
        <w:rPr>
          <w:rFonts w:ascii="Times New Roman" w:hAnsi="Times New Roman"/>
        </w:rPr>
        <w:t xml:space="preserve"> we propose the following:</w:t>
      </w:r>
    </w:p>
    <w:p w14:paraId="7289DFBF" w14:textId="77777777" w:rsidR="00A16E02" w:rsidRPr="00FC41A8" w:rsidRDefault="00A16E02" w:rsidP="006E1C82">
      <w:pPr>
        <w:pStyle w:val="BodyText"/>
        <w:rPr>
          <w:rFonts w:ascii="Times New Roman" w:hAnsi="Times New Roman"/>
        </w:rPr>
      </w:pPr>
    </w:p>
    <w:p w14:paraId="09F9954A" w14:textId="4CD6EEEB" w:rsidR="00684DCA" w:rsidRPr="00684DCA" w:rsidRDefault="00684DCA" w:rsidP="00684DCA">
      <w:pPr>
        <w:pStyle w:val="Proposal"/>
        <w:numPr>
          <w:ilvl w:val="0"/>
          <w:numId w:val="46"/>
        </w:numPr>
        <w:tabs>
          <w:tab w:val="clear" w:pos="2722"/>
        </w:tabs>
        <w:ind w:left="1418" w:hanging="1446"/>
        <w:rPr>
          <w:rFonts w:ascii="Times New Roman" w:hAnsi="Times New Roman"/>
        </w:rPr>
      </w:pPr>
      <w:r w:rsidRPr="00684DCA">
        <w:rPr>
          <w:rFonts w:ascii="Times New Roman" w:hAnsi="Times New Roman"/>
        </w:rPr>
        <w:t>ISAC discussions for 5G-A and 6G should continue to be independent</w:t>
      </w:r>
      <w:r w:rsidR="00F41B44">
        <w:rPr>
          <w:rFonts w:ascii="Times New Roman" w:hAnsi="Times New Roman"/>
        </w:rPr>
        <w:t>, i.e. agreements taken in 5G-A discussions should not automatically set the baseline for 6G discussions</w:t>
      </w:r>
      <w:r w:rsidRPr="00684DCA">
        <w:rPr>
          <w:rFonts w:ascii="Times New Roman" w:hAnsi="Times New Roman"/>
        </w:rPr>
        <w:t>.</w:t>
      </w:r>
    </w:p>
    <w:p w14:paraId="46E0E298" w14:textId="26BADE44" w:rsidR="00684DCA" w:rsidRPr="00684DCA" w:rsidRDefault="00684DCA" w:rsidP="00684DCA">
      <w:pPr>
        <w:pStyle w:val="Proposal"/>
        <w:numPr>
          <w:ilvl w:val="0"/>
          <w:numId w:val="46"/>
        </w:numPr>
        <w:tabs>
          <w:tab w:val="clear" w:pos="2722"/>
        </w:tabs>
        <w:ind w:left="1418" w:hanging="1446"/>
        <w:rPr>
          <w:rFonts w:ascii="Times New Roman" w:hAnsi="Times New Roman"/>
        </w:rPr>
      </w:pPr>
      <w:r w:rsidRPr="00684DCA">
        <w:rPr>
          <w:rFonts w:ascii="Times New Roman" w:hAnsi="Times New Roman"/>
        </w:rPr>
        <w:t xml:space="preserve">If any obvious commonalities arise during discussion, it </w:t>
      </w:r>
      <w:r w:rsidR="004B2249">
        <w:rPr>
          <w:rFonts w:ascii="Times New Roman" w:hAnsi="Times New Roman"/>
        </w:rPr>
        <w:t>should</w:t>
      </w:r>
      <w:r w:rsidRPr="00684DCA">
        <w:rPr>
          <w:rFonts w:ascii="Times New Roman" w:hAnsi="Times New Roman"/>
        </w:rPr>
        <w:t xml:space="preserve"> be possible to explore their reuse toward 6G where applicable, subject to further verification.</w:t>
      </w:r>
    </w:p>
    <w:p w14:paraId="3C61A93A" w14:textId="77777777" w:rsidR="00684DCA" w:rsidRPr="00684DCA" w:rsidRDefault="00684DCA" w:rsidP="00684DCA">
      <w:pPr>
        <w:pStyle w:val="Proposal"/>
        <w:numPr>
          <w:ilvl w:val="0"/>
          <w:numId w:val="46"/>
        </w:numPr>
        <w:tabs>
          <w:tab w:val="clear" w:pos="2722"/>
        </w:tabs>
        <w:ind w:left="1418" w:hanging="1446"/>
        <w:rPr>
          <w:rFonts w:ascii="Times New Roman" w:hAnsi="Times New Roman"/>
        </w:rPr>
      </w:pPr>
      <w:r w:rsidRPr="00684DCA">
        <w:rPr>
          <w:rFonts w:ascii="Times New Roman" w:hAnsi="Times New Roman"/>
        </w:rPr>
        <w:t>Bi-static sensing should remain part of the Rel-20 ISAC study (removing “possibly” if agreeable).</w:t>
      </w:r>
    </w:p>
    <w:p w14:paraId="09A5DEE7" w14:textId="77777777" w:rsidR="00684DCA" w:rsidRPr="00684DCA" w:rsidRDefault="00684DCA" w:rsidP="00684DCA">
      <w:pPr>
        <w:pStyle w:val="Proposal"/>
        <w:numPr>
          <w:ilvl w:val="0"/>
          <w:numId w:val="46"/>
        </w:numPr>
        <w:tabs>
          <w:tab w:val="clear" w:pos="2722"/>
        </w:tabs>
        <w:ind w:left="1418" w:hanging="1446"/>
        <w:rPr>
          <w:rFonts w:ascii="Times New Roman" w:hAnsi="Times New Roman"/>
        </w:rPr>
      </w:pPr>
      <w:r w:rsidRPr="00684DCA">
        <w:rPr>
          <w:rFonts w:ascii="Times New Roman" w:hAnsi="Times New Roman"/>
        </w:rPr>
        <w:t>Maintain RAN3 as the leading WG for the ISAC SI.</w:t>
      </w:r>
    </w:p>
    <w:p w14:paraId="64F3E645" w14:textId="7628AFF1" w:rsidR="00C01F33" w:rsidRPr="00D6345A" w:rsidRDefault="00684DCA" w:rsidP="00684DCA">
      <w:pPr>
        <w:pStyle w:val="Proposal"/>
        <w:numPr>
          <w:ilvl w:val="0"/>
          <w:numId w:val="46"/>
        </w:numPr>
        <w:tabs>
          <w:tab w:val="clear" w:pos="2722"/>
        </w:tabs>
        <w:ind w:left="1418" w:hanging="1446"/>
        <w:rPr>
          <w:rFonts w:ascii="Times New Roman" w:hAnsi="Times New Roman"/>
          <w:lang w:val="en-US"/>
        </w:rPr>
      </w:pPr>
      <w:r w:rsidRPr="00684DCA">
        <w:rPr>
          <w:rFonts w:ascii="Times New Roman" w:hAnsi="Times New Roman"/>
        </w:rPr>
        <w:t>Further discuss at RAN #108 whether it may be possible to support ISAC without defining new measurements for the gNB.</w:t>
      </w:r>
    </w:p>
    <w:p w14:paraId="3840D82B" w14:textId="0F3E3F82" w:rsidR="00D6345A" w:rsidRPr="00D6345A" w:rsidRDefault="00D6345A" w:rsidP="00D6345A">
      <w:pPr>
        <w:pStyle w:val="Proposal"/>
        <w:numPr>
          <w:ilvl w:val="0"/>
          <w:numId w:val="46"/>
        </w:numPr>
        <w:tabs>
          <w:tab w:val="clear" w:pos="2722"/>
        </w:tabs>
        <w:ind w:left="1418" w:hanging="1446"/>
        <w:rPr>
          <w:rFonts w:ascii="Times New Roman" w:hAnsi="Times New Roman"/>
          <w:lang w:val="en-US"/>
        </w:rPr>
      </w:pPr>
      <w:r w:rsidRPr="00D6345A">
        <w:rPr>
          <w:rFonts w:ascii="Times New Roman" w:hAnsi="Times New Roman"/>
        </w:rPr>
        <w:t>ISAC SI (and WI) shall only consider the case of monolithic gNB (i.e. split gNB aspects are out of scope).</w:t>
      </w:r>
    </w:p>
    <w:p w14:paraId="3E541558" w14:textId="027C0361" w:rsidR="003122D2" w:rsidRPr="0002658C" w:rsidRDefault="003122D2" w:rsidP="003122D2">
      <w:pPr>
        <w:pStyle w:val="Heading1"/>
        <w:rPr>
          <w:rFonts w:cs="Arial"/>
        </w:rPr>
      </w:pPr>
      <w:r w:rsidRPr="0002658C">
        <w:rPr>
          <w:rFonts w:cs="Arial"/>
        </w:rPr>
        <w:t>4</w:t>
      </w:r>
      <w:bookmarkStart w:id="4" w:name="_Hlk198806063"/>
      <w:r w:rsidRPr="0002658C">
        <w:rPr>
          <w:rFonts w:cs="Arial"/>
        </w:rPr>
        <w:tab/>
        <w:t>Reference</w:t>
      </w:r>
      <w:bookmarkEnd w:id="4"/>
    </w:p>
    <w:p w14:paraId="57A00BA3" w14:textId="7D4A110D" w:rsidR="00652BE9" w:rsidRDefault="009F3F5C" w:rsidP="00652BE9">
      <w:pPr>
        <w:pStyle w:val="Reference"/>
        <w:rPr>
          <w:rFonts w:ascii="Times New Roman" w:hAnsi="Times New Roman"/>
        </w:rPr>
      </w:pPr>
      <w:bookmarkStart w:id="5" w:name="_Ref199511052"/>
      <w:r w:rsidRPr="00FC41A8">
        <w:rPr>
          <w:rFonts w:ascii="Times New Roman" w:hAnsi="Times New Roman"/>
        </w:rPr>
        <w:t>RP-2508</w:t>
      </w:r>
      <w:r w:rsidR="009D47FF" w:rsidRPr="00FC41A8">
        <w:rPr>
          <w:rFonts w:ascii="Times New Roman" w:hAnsi="Times New Roman"/>
        </w:rPr>
        <w:t>12</w:t>
      </w:r>
      <w:r w:rsidR="009D47FF" w:rsidRPr="00FC41A8">
        <w:rPr>
          <w:rFonts w:ascii="Times New Roman" w:hAnsi="Times New Roman"/>
        </w:rPr>
        <w:tab/>
        <w:t>Summary for RAN Release 20 5G-Adv, RAN Vice Chairs, RAN1, RAN2, RAN3, RAN4 Chairs.</w:t>
      </w:r>
      <w:bookmarkEnd w:id="5"/>
    </w:p>
    <w:p w14:paraId="17AF1890" w14:textId="79027A6F" w:rsidR="00A8213A" w:rsidRDefault="00A8213A" w:rsidP="00652BE9">
      <w:pPr>
        <w:pStyle w:val="Reference"/>
        <w:rPr>
          <w:rFonts w:ascii="Times New Roman" w:hAnsi="Times New Roman"/>
        </w:rPr>
      </w:pPr>
      <w:bookmarkStart w:id="6" w:name="_Ref199511581"/>
      <w:r>
        <w:rPr>
          <w:rFonts w:ascii="Times New Roman" w:hAnsi="Times New Roman"/>
        </w:rPr>
        <w:t>RP-250532</w:t>
      </w:r>
      <w:r>
        <w:rPr>
          <w:rFonts w:ascii="Times New Roman" w:hAnsi="Times New Roman"/>
        </w:rPr>
        <w:tab/>
        <w:t>Discussion on Release 20 5G Advanced ISAC, Ericsson.</w:t>
      </w:r>
      <w:bookmarkEnd w:id="6"/>
    </w:p>
    <w:p w14:paraId="6E711D22" w14:textId="049B1F5A" w:rsidR="00EF7495" w:rsidRPr="00FC41A8" w:rsidRDefault="00EF7495" w:rsidP="00652BE9">
      <w:pPr>
        <w:pStyle w:val="Reference"/>
        <w:rPr>
          <w:rFonts w:ascii="Times New Roman" w:hAnsi="Times New Roman"/>
        </w:rPr>
      </w:pPr>
      <w:bookmarkStart w:id="7" w:name="_Ref199512775"/>
      <w:r>
        <w:rPr>
          <w:rFonts w:ascii="Times New Roman" w:hAnsi="Times New Roman"/>
        </w:rPr>
        <w:t>RP-250787</w:t>
      </w:r>
      <w:r>
        <w:rPr>
          <w:rFonts w:ascii="Times New Roman" w:hAnsi="Times New Roman"/>
        </w:rPr>
        <w:tab/>
        <w:t>Moderator’s summary for RAN3 led REL-20 topics, RAN3 Chair (ZTE Corporation).</w:t>
      </w:r>
      <w:bookmarkEnd w:id="7"/>
    </w:p>
    <w:sectPr w:rsidR="00EF7495" w:rsidRPr="00FC41A8"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8E4D4" w14:textId="77777777" w:rsidR="00E71DD4" w:rsidRDefault="00E71DD4">
      <w:r>
        <w:separator/>
      </w:r>
    </w:p>
  </w:endnote>
  <w:endnote w:type="continuationSeparator" w:id="0">
    <w:p w14:paraId="657BCCF8" w14:textId="77777777" w:rsidR="00E71DD4" w:rsidRDefault="00E71DD4">
      <w:r>
        <w:continuationSeparator/>
      </w:r>
    </w:p>
  </w:endnote>
  <w:endnote w:type="continuationNotice" w:id="1">
    <w:p w14:paraId="350F3249" w14:textId="77777777" w:rsidR="00E71DD4" w:rsidRDefault="00E71D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EA287" w14:textId="77777777" w:rsidR="00E71DD4" w:rsidRDefault="00E71DD4">
      <w:r>
        <w:separator/>
      </w:r>
    </w:p>
  </w:footnote>
  <w:footnote w:type="continuationSeparator" w:id="0">
    <w:p w14:paraId="0E5BC88D" w14:textId="77777777" w:rsidR="00E71DD4" w:rsidRDefault="00E71DD4">
      <w:r>
        <w:continuationSeparator/>
      </w:r>
    </w:p>
  </w:footnote>
  <w:footnote w:type="continuationNotice" w:id="1">
    <w:p w14:paraId="3AF843D7" w14:textId="77777777" w:rsidR="00E71DD4" w:rsidRDefault="00E71DD4">
      <w:pPr>
        <w:spacing w:after="0"/>
      </w:pPr>
    </w:p>
  </w:footnote>
  <w:footnote w:id="2">
    <w:p w14:paraId="7824D1DD" w14:textId="1B1A8C2A" w:rsidR="00533BB0" w:rsidRPr="00782A3B" w:rsidRDefault="00533BB0">
      <w:pPr>
        <w:pStyle w:val="FootnoteText"/>
        <w:rPr>
          <w:lang w:val="en-US"/>
        </w:rPr>
      </w:pPr>
      <w:r>
        <w:rPr>
          <w:rStyle w:val="FootnoteReference"/>
        </w:rPr>
        <w:footnoteRef/>
      </w:r>
      <w:r>
        <w:t xml:space="preserve"> </w:t>
      </w:r>
      <w:r w:rsidR="006F34E8">
        <w:rPr>
          <w:lang w:val="en-US"/>
        </w:rPr>
        <w:t>Monostatic sensing</w:t>
      </w:r>
      <w:r>
        <w:rPr>
          <w:lang w:val="en-US"/>
        </w:rPr>
        <w:t xml:space="preserve"> seems challenging </w:t>
      </w:r>
      <w:r w:rsidR="00E23C67">
        <w:rPr>
          <w:lang w:val="en-US"/>
        </w:rPr>
        <w:t>in case of</w:t>
      </w:r>
      <w:r>
        <w:rPr>
          <w:lang w:val="en-US"/>
        </w:rPr>
        <w:t xml:space="preserve"> </w:t>
      </w:r>
      <w:proofErr w:type="gramStart"/>
      <w:r>
        <w:rPr>
          <w:lang w:val="en-US"/>
        </w:rPr>
        <w:t>full-duplex</w:t>
      </w:r>
      <w:proofErr w:type="gramEnd"/>
      <w:r>
        <w:rPr>
          <w:lang w:val="en-US"/>
        </w:rPr>
        <w:t>, especially in massive MIMO setups</w:t>
      </w:r>
      <w:r w:rsidR="009C648C">
        <w:rPr>
          <w:lang w:val="en-US"/>
        </w:rPr>
        <w:t xml:space="preserve">; it would complicate self-interference cancellation </w:t>
      </w:r>
      <w:r>
        <w:rPr>
          <w:lang w:val="en-US"/>
        </w:rPr>
        <w:t xml:space="preserve">and would limit sensing range with respect to </w:t>
      </w:r>
      <w:r w:rsidR="006F34E8">
        <w:rPr>
          <w:lang w:val="en-US"/>
        </w:rPr>
        <w:t xml:space="preserve">the </w:t>
      </w:r>
      <w:r>
        <w:rPr>
          <w:lang w:val="en-US"/>
        </w:rPr>
        <w:t>multi-static</w:t>
      </w:r>
      <w:r w:rsidR="00782A3B">
        <w:rPr>
          <w:lang w:val="en-US"/>
        </w:rPr>
        <w:t xml:space="preserve"> case</w:t>
      </w:r>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BDF1A3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style="width:75pt;height:75pt;visibility:visible;mso-wrap-style:square;mso-left-percent:-10001;mso-top-percent:-10001;mso-position-horizontal:absolute;mso-position-horizontal-relative:char;mso-position-vertical:absolute;mso-position-vertical-relative:line;mso-left-percent:-10001;mso-top-percent:-10001">
            <w10:anchorlock/>
          </v:shape>
        </w:pict>
      </mc:Choice>
      <mc:Fallback>
        <w:drawing>
          <wp:inline distT="0" distB="0" distL="0" distR="0" wp14:anchorId="74C29647" wp14:editId="74C29648">
            <wp:extent cx="952500" cy="952500"/>
            <wp:effectExtent l="0" t="0" r="0" b="0"/>
            <wp:docPr id="1910795340" name="Picture 1" descr="C:\Users\teigmas\AppData\Local\Temp\art30D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766518" name="Picture 1914766518" descr="C:\Users\teigmas\AppData\Local\Temp\art30DC.tmp"/>
                    <pic:cNvPicPr/>
                  </pic:nvPicPr>
                  <pic:blipFill>
                    <a:blip>
                      <a:extLst>
                        <a:ext uri="{28A0092B-C50C-407E-A947-70E740481C1C}">
                          <a14:useLocalDpi xmlns:a14="http://schemas.microsoft.com/office/drawing/2010/main" val="0"/>
                        </a:ext>
                      </a:extLst>
                    </a:blip>
                    <a:stretch>
                      <a:fillRect/>
                    </a:stretch>
                  </pic:blipFill>
                  <pic:spPr>
                    <a:xfrm>
                      <a:off x="0" y="0"/>
                      <a:ext cx="952500" cy="952500"/>
                    </a:xfrm>
                    <a:prstGeom prst="rect">
                      <a:avLst/>
                    </a:prstGeom>
                  </pic:spPr>
                </pic:pic>
              </a:graphicData>
            </a:graphic>
          </wp:inline>
        </w:drawing>
      </mc:Fallback>
    </mc:AlternateContent>
  </w:numPicBullet>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A2346D"/>
    <w:multiLevelType w:val="hybridMultilevel"/>
    <w:tmpl w:val="0B66B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E37586"/>
    <w:multiLevelType w:val="hybridMultilevel"/>
    <w:tmpl w:val="CEBA5A4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8" w15:restartNumberingAfterBreak="0">
    <w:nsid w:val="1AAD1218"/>
    <w:multiLevelType w:val="hybridMultilevel"/>
    <w:tmpl w:val="BDE477A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F51835"/>
    <w:multiLevelType w:val="hybridMultilevel"/>
    <w:tmpl w:val="AE92C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8C37CC1"/>
    <w:multiLevelType w:val="hybridMultilevel"/>
    <w:tmpl w:val="8304CB34"/>
    <w:lvl w:ilvl="0" w:tplc="84B0F4F8">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844781"/>
    <w:multiLevelType w:val="hybridMultilevel"/>
    <w:tmpl w:val="EAFC4B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C8917B4"/>
    <w:multiLevelType w:val="hybridMultilevel"/>
    <w:tmpl w:val="788C01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3F8803DF"/>
    <w:multiLevelType w:val="hybridMultilevel"/>
    <w:tmpl w:val="3E70AE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D12BF6"/>
    <w:multiLevelType w:val="hybridMultilevel"/>
    <w:tmpl w:val="77F46F26"/>
    <w:lvl w:ilvl="0" w:tplc="84B0F4F8">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891236"/>
    <w:multiLevelType w:val="multilevel"/>
    <w:tmpl w:val="4B89123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A442CF"/>
    <w:multiLevelType w:val="hybridMultilevel"/>
    <w:tmpl w:val="82126810"/>
    <w:lvl w:ilvl="0" w:tplc="84B0F4F8">
      <w:numFmt w:val="bullet"/>
      <w:lvlText w:val="-"/>
      <w:lvlJc w:val="left"/>
      <w:pPr>
        <w:ind w:left="1137" w:hanging="570"/>
      </w:pPr>
      <w:rPr>
        <w:rFonts w:ascii="Arial" w:eastAsia="Times New Roman" w:hAnsi="Arial" w:cs="Aria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6" w15:restartNumberingAfterBreak="0">
    <w:nsid w:val="5E43055E"/>
    <w:multiLevelType w:val="hybridMultilevel"/>
    <w:tmpl w:val="34E23F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11E05AA"/>
    <w:multiLevelType w:val="hybridMultilevel"/>
    <w:tmpl w:val="0122BD2C"/>
    <w:lvl w:ilvl="0" w:tplc="84B0F4F8">
      <w:numFmt w:val="bullet"/>
      <w:lvlText w:val="-"/>
      <w:lvlJc w:val="left"/>
      <w:pPr>
        <w:ind w:left="930" w:hanging="57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8526EC5"/>
    <w:multiLevelType w:val="hybridMultilevel"/>
    <w:tmpl w:val="A61646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19245A4"/>
    <w:multiLevelType w:val="hybridMultilevel"/>
    <w:tmpl w:val="9F0642CA"/>
    <w:lvl w:ilvl="0" w:tplc="20000001">
      <w:start w:val="1"/>
      <w:numFmt w:val="bullet"/>
      <w:lvlText w:val=""/>
      <w:lvlJc w:val="left"/>
      <w:pPr>
        <w:ind w:left="720" w:hanging="360"/>
      </w:pPr>
      <w:rPr>
        <w:rFonts w:ascii="Symbol" w:hAnsi="Symbol" w:hint="default"/>
      </w:rPr>
    </w:lvl>
    <w:lvl w:ilvl="1" w:tplc="D3CCBB12">
      <w:numFmt w:val="bullet"/>
      <w:lvlText w:val="•"/>
      <w:lvlJc w:val="left"/>
      <w:pPr>
        <w:ind w:left="1800" w:hanging="720"/>
      </w:pPr>
      <w:rPr>
        <w:rFonts w:ascii="Times New Roman" w:eastAsia="Times New Rom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3B530E4"/>
    <w:multiLevelType w:val="hybridMultilevel"/>
    <w:tmpl w:val="8378F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B704F2D"/>
    <w:multiLevelType w:val="hybridMultilevel"/>
    <w:tmpl w:val="62467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0713998">
    <w:abstractNumId w:val="4"/>
  </w:num>
  <w:num w:numId="2" w16cid:durableId="906646301">
    <w:abstractNumId w:val="28"/>
  </w:num>
  <w:num w:numId="3" w16cid:durableId="1044866941">
    <w:abstractNumId w:val="19"/>
  </w:num>
  <w:num w:numId="4" w16cid:durableId="1231427303">
    <w:abstractNumId w:val="20"/>
  </w:num>
  <w:num w:numId="5" w16cid:durableId="1072850479">
    <w:abstractNumId w:val="16"/>
  </w:num>
  <w:num w:numId="6" w16cid:durableId="394863115">
    <w:abstractNumId w:val="25"/>
  </w:num>
  <w:num w:numId="7" w16cid:durableId="390274823">
    <w:abstractNumId w:val="32"/>
  </w:num>
  <w:num w:numId="8" w16cid:durableId="319772151">
    <w:abstractNumId w:val="17"/>
  </w:num>
  <w:num w:numId="9" w16cid:durableId="440954205">
    <w:abstractNumId w:val="14"/>
  </w:num>
  <w:num w:numId="10" w16cid:durableId="1224482132">
    <w:abstractNumId w:val="2"/>
  </w:num>
  <w:num w:numId="11" w16cid:durableId="314141057">
    <w:abstractNumId w:val="1"/>
  </w:num>
  <w:num w:numId="12" w16cid:durableId="1678918617">
    <w:abstractNumId w:val="0"/>
  </w:num>
  <w:num w:numId="13" w16cid:durableId="1497648589">
    <w:abstractNumId w:val="30"/>
  </w:num>
  <w:num w:numId="14" w16cid:durableId="1710256290">
    <w:abstractNumId w:val="31"/>
  </w:num>
  <w:num w:numId="15" w16cid:durableId="1503163078">
    <w:abstractNumId w:val="23"/>
  </w:num>
  <w:num w:numId="16" w16cid:durableId="1310598948">
    <w:abstractNumId w:val="34"/>
  </w:num>
  <w:num w:numId="17" w16cid:durableId="1740782811">
    <w:abstractNumId w:val="9"/>
  </w:num>
  <w:num w:numId="18" w16cid:durableId="1461649906">
    <w:abstractNumId w:val="11"/>
  </w:num>
  <w:num w:numId="19" w16cid:durableId="1006636967">
    <w:abstractNumId w:val="6"/>
  </w:num>
  <w:num w:numId="20" w16cid:durableId="1415129450">
    <w:abstractNumId w:val="42"/>
  </w:num>
  <w:num w:numId="21" w16cid:durableId="302731420">
    <w:abstractNumId w:val="18"/>
  </w:num>
  <w:num w:numId="22" w16cid:durableId="1828281064">
    <w:abstractNumId w:val="39"/>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9"/>
  </w:num>
  <w:num w:numId="25" w16cid:durableId="814489860">
    <w:abstractNumId w:val="33"/>
  </w:num>
  <w:num w:numId="26" w16cid:durableId="723338061">
    <w:abstractNumId w:val="12"/>
  </w:num>
  <w:num w:numId="27" w16cid:durableId="501316963">
    <w:abstractNumId w:val="15"/>
  </w:num>
  <w:num w:numId="28" w16cid:durableId="2008440636">
    <w:abstractNumId w:val="36"/>
  </w:num>
  <w:num w:numId="29" w16cid:durableId="1747459325">
    <w:abstractNumId w:val="13"/>
  </w:num>
  <w:num w:numId="30" w16cid:durableId="2067944408">
    <w:abstractNumId w:val="35"/>
  </w:num>
  <w:num w:numId="31" w16cid:durableId="1746875326">
    <w:abstractNumId w:val="26"/>
  </w:num>
  <w:num w:numId="32" w16cid:durableId="1732734134">
    <w:abstractNumId w:val="37"/>
  </w:num>
  <w:num w:numId="33" w16cid:durableId="460802629">
    <w:abstractNumId w:val="19"/>
    <w:lvlOverride w:ilvl="0">
      <w:startOverride w:val="1"/>
    </w:lvlOverride>
  </w:num>
  <w:num w:numId="34" w16cid:durableId="760953487">
    <w:abstractNumId w:val="27"/>
  </w:num>
  <w:num w:numId="35" w16cid:durableId="1524243833">
    <w:abstractNumId w:val="10"/>
  </w:num>
  <w:num w:numId="36" w16cid:durableId="725374565">
    <w:abstractNumId w:val="41"/>
  </w:num>
  <w:num w:numId="37" w16cid:durableId="1637026432">
    <w:abstractNumId w:val="5"/>
  </w:num>
  <w:num w:numId="38" w16cid:durableId="2029603654">
    <w:abstractNumId w:val="40"/>
  </w:num>
  <w:num w:numId="39" w16cid:durableId="437871823">
    <w:abstractNumId w:val="7"/>
  </w:num>
  <w:num w:numId="40" w16cid:durableId="201287282">
    <w:abstractNumId w:val="43"/>
  </w:num>
  <w:num w:numId="41" w16cid:durableId="1835949276">
    <w:abstractNumId w:val="22"/>
  </w:num>
  <w:num w:numId="42" w16cid:durableId="1388870245">
    <w:abstractNumId w:val="21"/>
  </w:num>
  <w:num w:numId="43" w16cid:durableId="549002664">
    <w:abstractNumId w:val="38"/>
  </w:num>
  <w:num w:numId="44" w16cid:durableId="1071808488">
    <w:abstractNumId w:val="24"/>
  </w:num>
  <w:num w:numId="45" w16cid:durableId="1722441337">
    <w:abstractNumId w:val="8"/>
  </w:num>
  <w:num w:numId="46" w16cid:durableId="645083439">
    <w:abstractNumId w:val="1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852"/>
    <w:rsid w:val="00002A37"/>
    <w:rsid w:val="00004E8D"/>
    <w:rsid w:val="0000564C"/>
    <w:rsid w:val="000059C8"/>
    <w:rsid w:val="00006446"/>
    <w:rsid w:val="00006896"/>
    <w:rsid w:val="00007CDC"/>
    <w:rsid w:val="000115FA"/>
    <w:rsid w:val="00011AEE"/>
    <w:rsid w:val="00011B28"/>
    <w:rsid w:val="00014699"/>
    <w:rsid w:val="00015D15"/>
    <w:rsid w:val="00016221"/>
    <w:rsid w:val="00022D72"/>
    <w:rsid w:val="0002564D"/>
    <w:rsid w:val="00025ECA"/>
    <w:rsid w:val="00025F2C"/>
    <w:rsid w:val="0002658C"/>
    <w:rsid w:val="000266D9"/>
    <w:rsid w:val="00031A8E"/>
    <w:rsid w:val="00031DEC"/>
    <w:rsid w:val="000325B8"/>
    <w:rsid w:val="00034C15"/>
    <w:rsid w:val="00035158"/>
    <w:rsid w:val="00035DC8"/>
    <w:rsid w:val="00036BA1"/>
    <w:rsid w:val="000422E2"/>
    <w:rsid w:val="00042F22"/>
    <w:rsid w:val="00043784"/>
    <w:rsid w:val="000442A9"/>
    <w:rsid w:val="000444EF"/>
    <w:rsid w:val="00052A07"/>
    <w:rsid w:val="000534E3"/>
    <w:rsid w:val="00055661"/>
    <w:rsid w:val="0005606A"/>
    <w:rsid w:val="00057117"/>
    <w:rsid w:val="000572B3"/>
    <w:rsid w:val="00057683"/>
    <w:rsid w:val="000616E7"/>
    <w:rsid w:val="0006487E"/>
    <w:rsid w:val="00065E1A"/>
    <w:rsid w:val="000675FA"/>
    <w:rsid w:val="00070B30"/>
    <w:rsid w:val="00072598"/>
    <w:rsid w:val="00072C10"/>
    <w:rsid w:val="00073BEE"/>
    <w:rsid w:val="00076555"/>
    <w:rsid w:val="00077E5F"/>
    <w:rsid w:val="0008036A"/>
    <w:rsid w:val="00081AE6"/>
    <w:rsid w:val="000833B6"/>
    <w:rsid w:val="000855EB"/>
    <w:rsid w:val="00085B52"/>
    <w:rsid w:val="000866F2"/>
    <w:rsid w:val="0009009F"/>
    <w:rsid w:val="00091557"/>
    <w:rsid w:val="000924C1"/>
    <w:rsid w:val="000924F0"/>
    <w:rsid w:val="00093474"/>
    <w:rsid w:val="0009510F"/>
    <w:rsid w:val="000A1B7B"/>
    <w:rsid w:val="000A26BD"/>
    <w:rsid w:val="000A4C39"/>
    <w:rsid w:val="000A4E16"/>
    <w:rsid w:val="000A56F2"/>
    <w:rsid w:val="000A595E"/>
    <w:rsid w:val="000A63D3"/>
    <w:rsid w:val="000B0BD0"/>
    <w:rsid w:val="000B2719"/>
    <w:rsid w:val="000B3A8F"/>
    <w:rsid w:val="000B4149"/>
    <w:rsid w:val="000B4AB9"/>
    <w:rsid w:val="000B58C3"/>
    <w:rsid w:val="000B61E9"/>
    <w:rsid w:val="000B6A59"/>
    <w:rsid w:val="000C165A"/>
    <w:rsid w:val="000C2E19"/>
    <w:rsid w:val="000C4156"/>
    <w:rsid w:val="000C5BF6"/>
    <w:rsid w:val="000C7B66"/>
    <w:rsid w:val="000D096D"/>
    <w:rsid w:val="000D0D07"/>
    <w:rsid w:val="000D1C5F"/>
    <w:rsid w:val="000D4797"/>
    <w:rsid w:val="000D7406"/>
    <w:rsid w:val="000E0072"/>
    <w:rsid w:val="000E0527"/>
    <w:rsid w:val="000E1E92"/>
    <w:rsid w:val="000E1EB7"/>
    <w:rsid w:val="000E314D"/>
    <w:rsid w:val="000E389E"/>
    <w:rsid w:val="000E4286"/>
    <w:rsid w:val="000E542E"/>
    <w:rsid w:val="000E70B7"/>
    <w:rsid w:val="000F06D6"/>
    <w:rsid w:val="000F0EB1"/>
    <w:rsid w:val="000F1106"/>
    <w:rsid w:val="000F180E"/>
    <w:rsid w:val="000F271F"/>
    <w:rsid w:val="000F35F5"/>
    <w:rsid w:val="000F3BE9"/>
    <w:rsid w:val="000F3F6C"/>
    <w:rsid w:val="000F4580"/>
    <w:rsid w:val="000F6DF3"/>
    <w:rsid w:val="000F7AF3"/>
    <w:rsid w:val="001005FF"/>
    <w:rsid w:val="001034EA"/>
    <w:rsid w:val="00104171"/>
    <w:rsid w:val="001062FB"/>
    <w:rsid w:val="001063E6"/>
    <w:rsid w:val="001078A5"/>
    <w:rsid w:val="00113CF4"/>
    <w:rsid w:val="001153EA"/>
    <w:rsid w:val="00115643"/>
    <w:rsid w:val="0011615D"/>
    <w:rsid w:val="00116765"/>
    <w:rsid w:val="0011775D"/>
    <w:rsid w:val="001219F5"/>
    <w:rsid w:val="00121A20"/>
    <w:rsid w:val="00122DDF"/>
    <w:rsid w:val="0012377F"/>
    <w:rsid w:val="00124314"/>
    <w:rsid w:val="001268B2"/>
    <w:rsid w:val="00126B4A"/>
    <w:rsid w:val="00132FD0"/>
    <w:rsid w:val="001333C5"/>
    <w:rsid w:val="001344C0"/>
    <w:rsid w:val="001346FA"/>
    <w:rsid w:val="00135252"/>
    <w:rsid w:val="00135590"/>
    <w:rsid w:val="00137AB5"/>
    <w:rsid w:val="00137ADE"/>
    <w:rsid w:val="00137F0B"/>
    <w:rsid w:val="0014504F"/>
    <w:rsid w:val="001455CC"/>
    <w:rsid w:val="00150046"/>
    <w:rsid w:val="00151E23"/>
    <w:rsid w:val="001526E0"/>
    <w:rsid w:val="001551B5"/>
    <w:rsid w:val="001559CA"/>
    <w:rsid w:val="00155BCD"/>
    <w:rsid w:val="001624B3"/>
    <w:rsid w:val="0016274B"/>
    <w:rsid w:val="0016309E"/>
    <w:rsid w:val="00163867"/>
    <w:rsid w:val="001638A9"/>
    <w:rsid w:val="001659C1"/>
    <w:rsid w:val="001661AE"/>
    <w:rsid w:val="00166980"/>
    <w:rsid w:val="00173A8E"/>
    <w:rsid w:val="0017502C"/>
    <w:rsid w:val="001759B7"/>
    <w:rsid w:val="00177909"/>
    <w:rsid w:val="0018043D"/>
    <w:rsid w:val="0018143F"/>
    <w:rsid w:val="00181FF8"/>
    <w:rsid w:val="00182284"/>
    <w:rsid w:val="00182A96"/>
    <w:rsid w:val="00184053"/>
    <w:rsid w:val="00190AC1"/>
    <w:rsid w:val="0019341A"/>
    <w:rsid w:val="001942C0"/>
    <w:rsid w:val="001947AC"/>
    <w:rsid w:val="00195391"/>
    <w:rsid w:val="00197DF9"/>
    <w:rsid w:val="001A0CFB"/>
    <w:rsid w:val="001A1987"/>
    <w:rsid w:val="001A19DC"/>
    <w:rsid w:val="001A2564"/>
    <w:rsid w:val="001A4E9E"/>
    <w:rsid w:val="001A6028"/>
    <w:rsid w:val="001A6173"/>
    <w:rsid w:val="001A699E"/>
    <w:rsid w:val="001A6CBA"/>
    <w:rsid w:val="001A7038"/>
    <w:rsid w:val="001B0882"/>
    <w:rsid w:val="001B0D97"/>
    <w:rsid w:val="001B5A5D"/>
    <w:rsid w:val="001B7808"/>
    <w:rsid w:val="001C0ABF"/>
    <w:rsid w:val="001C1CE5"/>
    <w:rsid w:val="001C3D2A"/>
    <w:rsid w:val="001C5A84"/>
    <w:rsid w:val="001C5CB8"/>
    <w:rsid w:val="001D46C9"/>
    <w:rsid w:val="001D51BA"/>
    <w:rsid w:val="001D53E7"/>
    <w:rsid w:val="001D6342"/>
    <w:rsid w:val="001D6831"/>
    <w:rsid w:val="001D6D53"/>
    <w:rsid w:val="001E04D6"/>
    <w:rsid w:val="001E05B4"/>
    <w:rsid w:val="001E58E2"/>
    <w:rsid w:val="001E7615"/>
    <w:rsid w:val="001E7AED"/>
    <w:rsid w:val="001F2132"/>
    <w:rsid w:val="001F22C7"/>
    <w:rsid w:val="001F3916"/>
    <w:rsid w:val="001F54C5"/>
    <w:rsid w:val="001F647E"/>
    <w:rsid w:val="001F662C"/>
    <w:rsid w:val="001F7074"/>
    <w:rsid w:val="00200490"/>
    <w:rsid w:val="00201F3A"/>
    <w:rsid w:val="002026D7"/>
    <w:rsid w:val="00203F96"/>
    <w:rsid w:val="002042A7"/>
    <w:rsid w:val="0020436D"/>
    <w:rsid w:val="002069B2"/>
    <w:rsid w:val="00207FA3"/>
    <w:rsid w:val="00214DA8"/>
    <w:rsid w:val="00215423"/>
    <w:rsid w:val="002158FA"/>
    <w:rsid w:val="00216D22"/>
    <w:rsid w:val="00220600"/>
    <w:rsid w:val="002224DB"/>
    <w:rsid w:val="00222E39"/>
    <w:rsid w:val="00223FCB"/>
    <w:rsid w:val="002242B9"/>
    <w:rsid w:val="002252C3"/>
    <w:rsid w:val="00225C54"/>
    <w:rsid w:val="00226DAE"/>
    <w:rsid w:val="00230292"/>
    <w:rsid w:val="00230406"/>
    <w:rsid w:val="00230765"/>
    <w:rsid w:val="00230D18"/>
    <w:rsid w:val="0023128B"/>
    <w:rsid w:val="002317B8"/>
    <w:rsid w:val="002319E4"/>
    <w:rsid w:val="00231A9D"/>
    <w:rsid w:val="002328CA"/>
    <w:rsid w:val="00233C14"/>
    <w:rsid w:val="002341E8"/>
    <w:rsid w:val="002345A4"/>
    <w:rsid w:val="00235632"/>
    <w:rsid w:val="00235872"/>
    <w:rsid w:val="002366F5"/>
    <w:rsid w:val="00237230"/>
    <w:rsid w:val="00240B60"/>
    <w:rsid w:val="00240D05"/>
    <w:rsid w:val="002411E4"/>
    <w:rsid w:val="00241559"/>
    <w:rsid w:val="002435B3"/>
    <w:rsid w:val="00244523"/>
    <w:rsid w:val="00244970"/>
    <w:rsid w:val="00245284"/>
    <w:rsid w:val="002458EB"/>
    <w:rsid w:val="002500C8"/>
    <w:rsid w:val="00253F8D"/>
    <w:rsid w:val="00257543"/>
    <w:rsid w:val="00260A0E"/>
    <w:rsid w:val="002617E7"/>
    <w:rsid w:val="0026193C"/>
    <w:rsid w:val="00264228"/>
    <w:rsid w:val="00264334"/>
    <w:rsid w:val="0026473E"/>
    <w:rsid w:val="00266214"/>
    <w:rsid w:val="00266E99"/>
    <w:rsid w:val="00267C83"/>
    <w:rsid w:val="00267FD7"/>
    <w:rsid w:val="002708E4"/>
    <w:rsid w:val="0027144F"/>
    <w:rsid w:val="00271813"/>
    <w:rsid w:val="00271F3A"/>
    <w:rsid w:val="00273278"/>
    <w:rsid w:val="002737F4"/>
    <w:rsid w:val="00273AB7"/>
    <w:rsid w:val="002805F5"/>
    <w:rsid w:val="00280751"/>
    <w:rsid w:val="0028078B"/>
    <w:rsid w:val="00280D85"/>
    <w:rsid w:val="0028178E"/>
    <w:rsid w:val="0028280A"/>
    <w:rsid w:val="0028676C"/>
    <w:rsid w:val="00286ACD"/>
    <w:rsid w:val="00287838"/>
    <w:rsid w:val="002907B5"/>
    <w:rsid w:val="002914AE"/>
    <w:rsid w:val="00292EB7"/>
    <w:rsid w:val="002941CC"/>
    <w:rsid w:val="00296227"/>
    <w:rsid w:val="00296DDC"/>
    <w:rsid w:val="00296F44"/>
    <w:rsid w:val="0029762E"/>
    <w:rsid w:val="0029777D"/>
    <w:rsid w:val="002A055E"/>
    <w:rsid w:val="002A1D4E"/>
    <w:rsid w:val="002A2869"/>
    <w:rsid w:val="002A2E9E"/>
    <w:rsid w:val="002A3195"/>
    <w:rsid w:val="002A7ED6"/>
    <w:rsid w:val="002B040B"/>
    <w:rsid w:val="002B24D6"/>
    <w:rsid w:val="002B4A67"/>
    <w:rsid w:val="002B6382"/>
    <w:rsid w:val="002B7FC8"/>
    <w:rsid w:val="002C0162"/>
    <w:rsid w:val="002C1146"/>
    <w:rsid w:val="002C337F"/>
    <w:rsid w:val="002C3E25"/>
    <w:rsid w:val="002C41E6"/>
    <w:rsid w:val="002C6A2A"/>
    <w:rsid w:val="002C6B98"/>
    <w:rsid w:val="002D071A"/>
    <w:rsid w:val="002D0EE4"/>
    <w:rsid w:val="002D1C06"/>
    <w:rsid w:val="002D34B2"/>
    <w:rsid w:val="002D48B0"/>
    <w:rsid w:val="002D5233"/>
    <w:rsid w:val="002D5B37"/>
    <w:rsid w:val="002D6E17"/>
    <w:rsid w:val="002D7193"/>
    <w:rsid w:val="002D7637"/>
    <w:rsid w:val="002E17F2"/>
    <w:rsid w:val="002E2C33"/>
    <w:rsid w:val="002E2DAA"/>
    <w:rsid w:val="002E524E"/>
    <w:rsid w:val="002E62CF"/>
    <w:rsid w:val="002E6777"/>
    <w:rsid w:val="002E6CED"/>
    <w:rsid w:val="002E7650"/>
    <w:rsid w:val="002E7AB8"/>
    <w:rsid w:val="002E7CAE"/>
    <w:rsid w:val="002F1DA4"/>
    <w:rsid w:val="002F2586"/>
    <w:rsid w:val="002F2771"/>
    <w:rsid w:val="002F37A9"/>
    <w:rsid w:val="002F3EFB"/>
    <w:rsid w:val="002F4141"/>
    <w:rsid w:val="00301CE6"/>
    <w:rsid w:val="0030256B"/>
    <w:rsid w:val="0030501F"/>
    <w:rsid w:val="00305C5D"/>
    <w:rsid w:val="00305E3A"/>
    <w:rsid w:val="00306F56"/>
    <w:rsid w:val="00307970"/>
    <w:rsid w:val="00307BA1"/>
    <w:rsid w:val="00311702"/>
    <w:rsid w:val="00311E82"/>
    <w:rsid w:val="003122D2"/>
    <w:rsid w:val="00313342"/>
    <w:rsid w:val="00313FD6"/>
    <w:rsid w:val="003143BD"/>
    <w:rsid w:val="00315363"/>
    <w:rsid w:val="00317020"/>
    <w:rsid w:val="003203ED"/>
    <w:rsid w:val="00321B02"/>
    <w:rsid w:val="00322C9F"/>
    <w:rsid w:val="0032450D"/>
    <w:rsid w:val="00324D23"/>
    <w:rsid w:val="00325C3F"/>
    <w:rsid w:val="003267B7"/>
    <w:rsid w:val="0032714B"/>
    <w:rsid w:val="0033041A"/>
    <w:rsid w:val="00331751"/>
    <w:rsid w:val="00334052"/>
    <w:rsid w:val="00334579"/>
    <w:rsid w:val="003349D3"/>
    <w:rsid w:val="00335858"/>
    <w:rsid w:val="00335E88"/>
    <w:rsid w:val="00336BDA"/>
    <w:rsid w:val="00340958"/>
    <w:rsid w:val="00342BD7"/>
    <w:rsid w:val="00344599"/>
    <w:rsid w:val="00346DB5"/>
    <w:rsid w:val="003477B1"/>
    <w:rsid w:val="0035162F"/>
    <w:rsid w:val="00351DA5"/>
    <w:rsid w:val="00352618"/>
    <w:rsid w:val="0035413D"/>
    <w:rsid w:val="00357380"/>
    <w:rsid w:val="0035742E"/>
    <w:rsid w:val="003602D9"/>
    <w:rsid w:val="003604CE"/>
    <w:rsid w:val="0036101B"/>
    <w:rsid w:val="00362747"/>
    <w:rsid w:val="003666D6"/>
    <w:rsid w:val="003702E6"/>
    <w:rsid w:val="00370E47"/>
    <w:rsid w:val="0037322F"/>
    <w:rsid w:val="003742AC"/>
    <w:rsid w:val="0037637F"/>
    <w:rsid w:val="00376542"/>
    <w:rsid w:val="00377CE1"/>
    <w:rsid w:val="0038034E"/>
    <w:rsid w:val="00382177"/>
    <w:rsid w:val="003830F9"/>
    <w:rsid w:val="0038324A"/>
    <w:rsid w:val="00385BF0"/>
    <w:rsid w:val="0038675F"/>
    <w:rsid w:val="00391BA3"/>
    <w:rsid w:val="0039221D"/>
    <w:rsid w:val="003939FF"/>
    <w:rsid w:val="003A0BAE"/>
    <w:rsid w:val="003A1691"/>
    <w:rsid w:val="003A2223"/>
    <w:rsid w:val="003A2A0F"/>
    <w:rsid w:val="003A423E"/>
    <w:rsid w:val="003A45A1"/>
    <w:rsid w:val="003A4A01"/>
    <w:rsid w:val="003A5B0A"/>
    <w:rsid w:val="003A5C01"/>
    <w:rsid w:val="003A6BAC"/>
    <w:rsid w:val="003A70A4"/>
    <w:rsid w:val="003A7EF3"/>
    <w:rsid w:val="003B159C"/>
    <w:rsid w:val="003B2CEE"/>
    <w:rsid w:val="003B369F"/>
    <w:rsid w:val="003B36A3"/>
    <w:rsid w:val="003B64BB"/>
    <w:rsid w:val="003B7FE5"/>
    <w:rsid w:val="003C0B5D"/>
    <w:rsid w:val="003C11C8"/>
    <w:rsid w:val="003C1573"/>
    <w:rsid w:val="003C2702"/>
    <w:rsid w:val="003C5090"/>
    <w:rsid w:val="003C7806"/>
    <w:rsid w:val="003D0826"/>
    <w:rsid w:val="003D109F"/>
    <w:rsid w:val="003D2478"/>
    <w:rsid w:val="003D3C45"/>
    <w:rsid w:val="003D47F4"/>
    <w:rsid w:val="003D5B1F"/>
    <w:rsid w:val="003E15FA"/>
    <w:rsid w:val="003E2A48"/>
    <w:rsid w:val="003E2F29"/>
    <w:rsid w:val="003E55E4"/>
    <w:rsid w:val="003E5A7C"/>
    <w:rsid w:val="003E74E3"/>
    <w:rsid w:val="003F05C7"/>
    <w:rsid w:val="003F1BB0"/>
    <w:rsid w:val="003F1F30"/>
    <w:rsid w:val="003F24BE"/>
    <w:rsid w:val="003F26D6"/>
    <w:rsid w:val="003F2CD4"/>
    <w:rsid w:val="003F60AC"/>
    <w:rsid w:val="003F6BBE"/>
    <w:rsid w:val="004000E8"/>
    <w:rsid w:val="00400CF8"/>
    <w:rsid w:val="00401936"/>
    <w:rsid w:val="00402E2B"/>
    <w:rsid w:val="004030F6"/>
    <w:rsid w:val="0040512B"/>
    <w:rsid w:val="0040517E"/>
    <w:rsid w:val="00405CA5"/>
    <w:rsid w:val="00407CD3"/>
    <w:rsid w:val="0041009C"/>
    <w:rsid w:val="00410134"/>
    <w:rsid w:val="00410B72"/>
    <w:rsid w:val="00410F18"/>
    <w:rsid w:val="0041245A"/>
    <w:rsid w:val="0041263E"/>
    <w:rsid w:val="00412997"/>
    <w:rsid w:val="00413AAC"/>
    <w:rsid w:val="00413E92"/>
    <w:rsid w:val="00414D3E"/>
    <w:rsid w:val="00420A58"/>
    <w:rsid w:val="00421105"/>
    <w:rsid w:val="00421953"/>
    <w:rsid w:val="00422409"/>
    <w:rsid w:val="00422AA4"/>
    <w:rsid w:val="004240E9"/>
    <w:rsid w:val="004242F4"/>
    <w:rsid w:val="00424ED2"/>
    <w:rsid w:val="004252BD"/>
    <w:rsid w:val="00427248"/>
    <w:rsid w:val="00430DBA"/>
    <w:rsid w:val="00431B2B"/>
    <w:rsid w:val="00431C11"/>
    <w:rsid w:val="00432FC2"/>
    <w:rsid w:val="00433E52"/>
    <w:rsid w:val="00433E71"/>
    <w:rsid w:val="00434E59"/>
    <w:rsid w:val="00434F5C"/>
    <w:rsid w:val="004360A9"/>
    <w:rsid w:val="0043642F"/>
    <w:rsid w:val="00437447"/>
    <w:rsid w:val="00437A2B"/>
    <w:rsid w:val="00437A70"/>
    <w:rsid w:val="00440097"/>
    <w:rsid w:val="00441A92"/>
    <w:rsid w:val="004431DC"/>
    <w:rsid w:val="00444F56"/>
    <w:rsid w:val="00446488"/>
    <w:rsid w:val="004465A4"/>
    <w:rsid w:val="004517AA"/>
    <w:rsid w:val="00452CAC"/>
    <w:rsid w:val="00454174"/>
    <w:rsid w:val="00454EAA"/>
    <w:rsid w:val="00457565"/>
    <w:rsid w:val="00457B71"/>
    <w:rsid w:val="00457E25"/>
    <w:rsid w:val="004613DA"/>
    <w:rsid w:val="00461E43"/>
    <w:rsid w:val="004669E2"/>
    <w:rsid w:val="004672E9"/>
    <w:rsid w:val="00467D0E"/>
    <w:rsid w:val="00470C31"/>
    <w:rsid w:val="00471DE0"/>
    <w:rsid w:val="004734D0"/>
    <w:rsid w:val="00473A4C"/>
    <w:rsid w:val="00473F8D"/>
    <w:rsid w:val="0047416A"/>
    <w:rsid w:val="00474DB0"/>
    <w:rsid w:val="0047522D"/>
    <w:rsid w:val="0047556B"/>
    <w:rsid w:val="004756E1"/>
    <w:rsid w:val="00475A69"/>
    <w:rsid w:val="00477768"/>
    <w:rsid w:val="00480423"/>
    <w:rsid w:val="00480520"/>
    <w:rsid w:val="00481233"/>
    <w:rsid w:val="004822CB"/>
    <w:rsid w:val="00483B4B"/>
    <w:rsid w:val="00487817"/>
    <w:rsid w:val="00492BC5"/>
    <w:rsid w:val="00493D03"/>
    <w:rsid w:val="0049566B"/>
    <w:rsid w:val="004964F1"/>
    <w:rsid w:val="00497447"/>
    <w:rsid w:val="00497783"/>
    <w:rsid w:val="004A1659"/>
    <w:rsid w:val="004A16BC"/>
    <w:rsid w:val="004A1B8E"/>
    <w:rsid w:val="004A2B94"/>
    <w:rsid w:val="004B014D"/>
    <w:rsid w:val="004B2249"/>
    <w:rsid w:val="004B61C5"/>
    <w:rsid w:val="004B6F6A"/>
    <w:rsid w:val="004B72A3"/>
    <w:rsid w:val="004B78B2"/>
    <w:rsid w:val="004B7C0C"/>
    <w:rsid w:val="004C3898"/>
    <w:rsid w:val="004C4F68"/>
    <w:rsid w:val="004C7C0A"/>
    <w:rsid w:val="004C7E0D"/>
    <w:rsid w:val="004D2D42"/>
    <w:rsid w:val="004D36B1"/>
    <w:rsid w:val="004D5EC8"/>
    <w:rsid w:val="004D7EBD"/>
    <w:rsid w:val="004E2680"/>
    <w:rsid w:val="004E28F9"/>
    <w:rsid w:val="004E3C3C"/>
    <w:rsid w:val="004E462E"/>
    <w:rsid w:val="004E4C59"/>
    <w:rsid w:val="004E56DC"/>
    <w:rsid w:val="004E76F4"/>
    <w:rsid w:val="004F0B4E"/>
    <w:rsid w:val="004F0B6C"/>
    <w:rsid w:val="004F163A"/>
    <w:rsid w:val="004F1663"/>
    <w:rsid w:val="004F2078"/>
    <w:rsid w:val="004F4D6C"/>
    <w:rsid w:val="004F4DA3"/>
    <w:rsid w:val="00502F11"/>
    <w:rsid w:val="005052A8"/>
    <w:rsid w:val="00505811"/>
    <w:rsid w:val="005060D9"/>
    <w:rsid w:val="00506557"/>
    <w:rsid w:val="0050677A"/>
    <w:rsid w:val="00507310"/>
    <w:rsid w:val="005108D8"/>
    <w:rsid w:val="005116F9"/>
    <w:rsid w:val="00513B96"/>
    <w:rsid w:val="00513CDD"/>
    <w:rsid w:val="005153A7"/>
    <w:rsid w:val="00516AB4"/>
    <w:rsid w:val="005219CF"/>
    <w:rsid w:val="005219F0"/>
    <w:rsid w:val="005220EC"/>
    <w:rsid w:val="005223B9"/>
    <w:rsid w:val="00525066"/>
    <w:rsid w:val="00525CC3"/>
    <w:rsid w:val="00525F76"/>
    <w:rsid w:val="00532758"/>
    <w:rsid w:val="00533BB0"/>
    <w:rsid w:val="00534914"/>
    <w:rsid w:val="00534B59"/>
    <w:rsid w:val="0053616F"/>
    <w:rsid w:val="00536759"/>
    <w:rsid w:val="00536CAC"/>
    <w:rsid w:val="005379BD"/>
    <w:rsid w:val="00537C62"/>
    <w:rsid w:val="00540A03"/>
    <w:rsid w:val="00541FE6"/>
    <w:rsid w:val="00542608"/>
    <w:rsid w:val="0054267D"/>
    <w:rsid w:val="00543450"/>
    <w:rsid w:val="005445B2"/>
    <w:rsid w:val="00546970"/>
    <w:rsid w:val="00550B50"/>
    <w:rsid w:val="00551FF0"/>
    <w:rsid w:val="00552E0E"/>
    <w:rsid w:val="00554E19"/>
    <w:rsid w:val="0056121F"/>
    <w:rsid w:val="00562A54"/>
    <w:rsid w:val="00563390"/>
    <w:rsid w:val="0056696C"/>
    <w:rsid w:val="0056783B"/>
    <w:rsid w:val="00572505"/>
    <w:rsid w:val="00572708"/>
    <w:rsid w:val="00575F7F"/>
    <w:rsid w:val="00577952"/>
    <w:rsid w:val="00582809"/>
    <w:rsid w:val="005851DF"/>
    <w:rsid w:val="00586500"/>
    <w:rsid w:val="0058798C"/>
    <w:rsid w:val="005900FA"/>
    <w:rsid w:val="00592376"/>
    <w:rsid w:val="005935A4"/>
    <w:rsid w:val="005948C2"/>
    <w:rsid w:val="00594E31"/>
    <w:rsid w:val="005958E0"/>
    <w:rsid w:val="00595DCA"/>
    <w:rsid w:val="00596361"/>
    <w:rsid w:val="0059779B"/>
    <w:rsid w:val="005A16BE"/>
    <w:rsid w:val="005A209A"/>
    <w:rsid w:val="005A24F2"/>
    <w:rsid w:val="005A387D"/>
    <w:rsid w:val="005A560F"/>
    <w:rsid w:val="005A5C50"/>
    <w:rsid w:val="005A662D"/>
    <w:rsid w:val="005A771E"/>
    <w:rsid w:val="005B1409"/>
    <w:rsid w:val="005B2B70"/>
    <w:rsid w:val="005B35D7"/>
    <w:rsid w:val="005B392A"/>
    <w:rsid w:val="005B3AA3"/>
    <w:rsid w:val="005B6F83"/>
    <w:rsid w:val="005C40EA"/>
    <w:rsid w:val="005C632D"/>
    <w:rsid w:val="005C703A"/>
    <w:rsid w:val="005C74FB"/>
    <w:rsid w:val="005D1602"/>
    <w:rsid w:val="005D2325"/>
    <w:rsid w:val="005D2860"/>
    <w:rsid w:val="005D3548"/>
    <w:rsid w:val="005D52AC"/>
    <w:rsid w:val="005D599E"/>
    <w:rsid w:val="005E385F"/>
    <w:rsid w:val="005E4D3E"/>
    <w:rsid w:val="005E55B1"/>
    <w:rsid w:val="005E5B81"/>
    <w:rsid w:val="005E7CA3"/>
    <w:rsid w:val="005F0286"/>
    <w:rsid w:val="005F030A"/>
    <w:rsid w:val="005F2CB1"/>
    <w:rsid w:val="005F3025"/>
    <w:rsid w:val="005F3419"/>
    <w:rsid w:val="005F618C"/>
    <w:rsid w:val="005F6C6D"/>
    <w:rsid w:val="005F70BD"/>
    <w:rsid w:val="00600B32"/>
    <w:rsid w:val="0060283C"/>
    <w:rsid w:val="00604F14"/>
    <w:rsid w:val="006052B6"/>
    <w:rsid w:val="00607904"/>
    <w:rsid w:val="00611B83"/>
    <w:rsid w:val="00613257"/>
    <w:rsid w:val="006137A0"/>
    <w:rsid w:val="006137EB"/>
    <w:rsid w:val="006163E1"/>
    <w:rsid w:val="00620A71"/>
    <w:rsid w:val="00620D80"/>
    <w:rsid w:val="00622F68"/>
    <w:rsid w:val="006234A6"/>
    <w:rsid w:val="006240DA"/>
    <w:rsid w:val="006253AB"/>
    <w:rsid w:val="00627543"/>
    <w:rsid w:val="00630001"/>
    <w:rsid w:val="00630355"/>
    <w:rsid w:val="006311B3"/>
    <w:rsid w:val="00632178"/>
    <w:rsid w:val="0063284C"/>
    <w:rsid w:val="00636398"/>
    <w:rsid w:val="006368D3"/>
    <w:rsid w:val="006377EC"/>
    <w:rsid w:val="0064151F"/>
    <w:rsid w:val="00641533"/>
    <w:rsid w:val="0064208D"/>
    <w:rsid w:val="00642AA0"/>
    <w:rsid w:val="00642AB1"/>
    <w:rsid w:val="00642E8C"/>
    <w:rsid w:val="00643475"/>
    <w:rsid w:val="0064396A"/>
    <w:rsid w:val="00644C47"/>
    <w:rsid w:val="00644E69"/>
    <w:rsid w:val="0064624E"/>
    <w:rsid w:val="00647486"/>
    <w:rsid w:val="006474B7"/>
    <w:rsid w:val="006501A4"/>
    <w:rsid w:val="00650AB9"/>
    <w:rsid w:val="00651189"/>
    <w:rsid w:val="00652BE9"/>
    <w:rsid w:val="00653CDF"/>
    <w:rsid w:val="00655161"/>
    <w:rsid w:val="00655733"/>
    <w:rsid w:val="00655ACD"/>
    <w:rsid w:val="00655F44"/>
    <w:rsid w:val="00656A92"/>
    <w:rsid w:val="00656DDE"/>
    <w:rsid w:val="0065796F"/>
    <w:rsid w:val="0066011D"/>
    <w:rsid w:val="006607C0"/>
    <w:rsid w:val="006613A6"/>
    <w:rsid w:val="006627A2"/>
    <w:rsid w:val="006634E6"/>
    <w:rsid w:val="006655EE"/>
    <w:rsid w:val="00667D25"/>
    <w:rsid w:val="00667EE7"/>
    <w:rsid w:val="006708BA"/>
    <w:rsid w:val="00670922"/>
    <w:rsid w:val="00670BE1"/>
    <w:rsid w:val="0067218F"/>
    <w:rsid w:val="006741F2"/>
    <w:rsid w:val="00674CC3"/>
    <w:rsid w:val="00675C72"/>
    <w:rsid w:val="00676590"/>
    <w:rsid w:val="006767B9"/>
    <w:rsid w:val="006769C0"/>
    <w:rsid w:val="00676E65"/>
    <w:rsid w:val="006771F9"/>
    <w:rsid w:val="006776D7"/>
    <w:rsid w:val="00681003"/>
    <w:rsid w:val="006817C9"/>
    <w:rsid w:val="00683ECE"/>
    <w:rsid w:val="00684DCA"/>
    <w:rsid w:val="00684E7A"/>
    <w:rsid w:val="00695FC2"/>
    <w:rsid w:val="00696949"/>
    <w:rsid w:val="00697052"/>
    <w:rsid w:val="006974A7"/>
    <w:rsid w:val="006A13AF"/>
    <w:rsid w:val="006A46FB"/>
    <w:rsid w:val="006A539F"/>
    <w:rsid w:val="006A596D"/>
    <w:rsid w:val="006A5E28"/>
    <w:rsid w:val="006A697B"/>
    <w:rsid w:val="006A7AFF"/>
    <w:rsid w:val="006B1816"/>
    <w:rsid w:val="006B2099"/>
    <w:rsid w:val="006B50CF"/>
    <w:rsid w:val="006B78E4"/>
    <w:rsid w:val="006C03B8"/>
    <w:rsid w:val="006C57BB"/>
    <w:rsid w:val="006C5EC9"/>
    <w:rsid w:val="006C6059"/>
    <w:rsid w:val="006C619E"/>
    <w:rsid w:val="006C72FA"/>
    <w:rsid w:val="006C7522"/>
    <w:rsid w:val="006D0969"/>
    <w:rsid w:val="006D27C1"/>
    <w:rsid w:val="006D5874"/>
    <w:rsid w:val="006D6F08"/>
    <w:rsid w:val="006D7BD5"/>
    <w:rsid w:val="006E062C"/>
    <w:rsid w:val="006E1679"/>
    <w:rsid w:val="006E1C82"/>
    <w:rsid w:val="006E227C"/>
    <w:rsid w:val="006E28B7"/>
    <w:rsid w:val="006E2A9B"/>
    <w:rsid w:val="006E3310"/>
    <w:rsid w:val="006E4E39"/>
    <w:rsid w:val="006E565E"/>
    <w:rsid w:val="006E5D38"/>
    <w:rsid w:val="006E673D"/>
    <w:rsid w:val="006E6C98"/>
    <w:rsid w:val="006E7D3B"/>
    <w:rsid w:val="006F1B70"/>
    <w:rsid w:val="006F1EC4"/>
    <w:rsid w:val="006F341D"/>
    <w:rsid w:val="006F34E8"/>
    <w:rsid w:val="006F3CDE"/>
    <w:rsid w:val="006F3CEC"/>
    <w:rsid w:val="006F58D4"/>
    <w:rsid w:val="006F6582"/>
    <w:rsid w:val="006F68E0"/>
    <w:rsid w:val="006F7FC8"/>
    <w:rsid w:val="00700070"/>
    <w:rsid w:val="0070193C"/>
    <w:rsid w:val="0070346E"/>
    <w:rsid w:val="00703A09"/>
    <w:rsid w:val="00704EDB"/>
    <w:rsid w:val="00705A32"/>
    <w:rsid w:val="00706101"/>
    <w:rsid w:val="00707072"/>
    <w:rsid w:val="0070784A"/>
    <w:rsid w:val="00707D61"/>
    <w:rsid w:val="007107CE"/>
    <w:rsid w:val="00712287"/>
    <w:rsid w:val="00712772"/>
    <w:rsid w:val="00712CC4"/>
    <w:rsid w:val="007148D3"/>
    <w:rsid w:val="00715B9A"/>
    <w:rsid w:val="00715EAC"/>
    <w:rsid w:val="00717E3F"/>
    <w:rsid w:val="0072372B"/>
    <w:rsid w:val="0072536C"/>
    <w:rsid w:val="007255F3"/>
    <w:rsid w:val="007257D0"/>
    <w:rsid w:val="00726EA6"/>
    <w:rsid w:val="00727208"/>
    <w:rsid w:val="00727680"/>
    <w:rsid w:val="00730140"/>
    <w:rsid w:val="00731616"/>
    <w:rsid w:val="007348B1"/>
    <w:rsid w:val="007348DE"/>
    <w:rsid w:val="007362A6"/>
    <w:rsid w:val="00736D7D"/>
    <w:rsid w:val="00740E58"/>
    <w:rsid w:val="007413EE"/>
    <w:rsid w:val="007445A0"/>
    <w:rsid w:val="0074524B"/>
    <w:rsid w:val="007464BE"/>
    <w:rsid w:val="00747D8B"/>
    <w:rsid w:val="00751228"/>
    <w:rsid w:val="007571E1"/>
    <w:rsid w:val="00757A16"/>
    <w:rsid w:val="007604B2"/>
    <w:rsid w:val="0076119D"/>
    <w:rsid w:val="00765281"/>
    <w:rsid w:val="007654E7"/>
    <w:rsid w:val="00765703"/>
    <w:rsid w:val="00766BAD"/>
    <w:rsid w:val="0076738C"/>
    <w:rsid w:val="00767C8C"/>
    <w:rsid w:val="0077143D"/>
    <w:rsid w:val="007719AA"/>
    <w:rsid w:val="007729A2"/>
    <w:rsid w:val="007755F2"/>
    <w:rsid w:val="0077675B"/>
    <w:rsid w:val="00776971"/>
    <w:rsid w:val="00780986"/>
    <w:rsid w:val="00780A80"/>
    <w:rsid w:val="0078177E"/>
    <w:rsid w:val="00782A3B"/>
    <w:rsid w:val="0078304C"/>
    <w:rsid w:val="007835C6"/>
    <w:rsid w:val="00783673"/>
    <w:rsid w:val="00785490"/>
    <w:rsid w:val="00786608"/>
    <w:rsid w:val="007922B4"/>
    <w:rsid w:val="007925EA"/>
    <w:rsid w:val="00793CD8"/>
    <w:rsid w:val="00794CC3"/>
    <w:rsid w:val="00795C92"/>
    <w:rsid w:val="00796231"/>
    <w:rsid w:val="00797F8E"/>
    <w:rsid w:val="007A1231"/>
    <w:rsid w:val="007A1CB3"/>
    <w:rsid w:val="007A2C2D"/>
    <w:rsid w:val="007A306F"/>
    <w:rsid w:val="007A3D43"/>
    <w:rsid w:val="007A43A6"/>
    <w:rsid w:val="007A58A6"/>
    <w:rsid w:val="007A6EDA"/>
    <w:rsid w:val="007A7BC6"/>
    <w:rsid w:val="007A7DA0"/>
    <w:rsid w:val="007B3D2D"/>
    <w:rsid w:val="007B50AE"/>
    <w:rsid w:val="007B51DF"/>
    <w:rsid w:val="007B7262"/>
    <w:rsid w:val="007C05DD"/>
    <w:rsid w:val="007C1F6C"/>
    <w:rsid w:val="007C37BC"/>
    <w:rsid w:val="007C3D18"/>
    <w:rsid w:val="007C3D80"/>
    <w:rsid w:val="007C60BF"/>
    <w:rsid w:val="007C6A07"/>
    <w:rsid w:val="007C6ADD"/>
    <w:rsid w:val="007C75A1"/>
    <w:rsid w:val="007C77A5"/>
    <w:rsid w:val="007D0446"/>
    <w:rsid w:val="007D04E5"/>
    <w:rsid w:val="007D05C9"/>
    <w:rsid w:val="007D144C"/>
    <w:rsid w:val="007D1C66"/>
    <w:rsid w:val="007D23E8"/>
    <w:rsid w:val="007D3F33"/>
    <w:rsid w:val="007D55EE"/>
    <w:rsid w:val="007D5901"/>
    <w:rsid w:val="007D7526"/>
    <w:rsid w:val="007E011C"/>
    <w:rsid w:val="007E090E"/>
    <w:rsid w:val="007E40A1"/>
    <w:rsid w:val="007E4113"/>
    <w:rsid w:val="007E4610"/>
    <w:rsid w:val="007E4715"/>
    <w:rsid w:val="007E505B"/>
    <w:rsid w:val="007E7091"/>
    <w:rsid w:val="007F0C9C"/>
    <w:rsid w:val="007F64BC"/>
    <w:rsid w:val="00801FB2"/>
    <w:rsid w:val="00803FAE"/>
    <w:rsid w:val="0080605F"/>
    <w:rsid w:val="00807786"/>
    <w:rsid w:val="00811FCB"/>
    <w:rsid w:val="008158D6"/>
    <w:rsid w:val="00816AC2"/>
    <w:rsid w:val="00817196"/>
    <w:rsid w:val="00820366"/>
    <w:rsid w:val="00820D7E"/>
    <w:rsid w:val="008235DB"/>
    <w:rsid w:val="00824AB4"/>
    <w:rsid w:val="0082510E"/>
    <w:rsid w:val="008258D4"/>
    <w:rsid w:val="00825C42"/>
    <w:rsid w:val="00825D25"/>
    <w:rsid w:val="00827524"/>
    <w:rsid w:val="00827D6F"/>
    <w:rsid w:val="008306D1"/>
    <w:rsid w:val="00833B76"/>
    <w:rsid w:val="00834F81"/>
    <w:rsid w:val="008376AC"/>
    <w:rsid w:val="0084219E"/>
    <w:rsid w:val="008423E8"/>
    <w:rsid w:val="00844315"/>
    <w:rsid w:val="008444E8"/>
    <w:rsid w:val="00844E80"/>
    <w:rsid w:val="00845E37"/>
    <w:rsid w:val="00846FE7"/>
    <w:rsid w:val="0084708E"/>
    <w:rsid w:val="00856911"/>
    <w:rsid w:val="00856AF1"/>
    <w:rsid w:val="0085797A"/>
    <w:rsid w:val="0086439B"/>
    <w:rsid w:val="008677FD"/>
    <w:rsid w:val="00870416"/>
    <w:rsid w:val="008706D4"/>
    <w:rsid w:val="00870EAC"/>
    <w:rsid w:val="00870F8A"/>
    <w:rsid w:val="008719A4"/>
    <w:rsid w:val="00871D23"/>
    <w:rsid w:val="00873167"/>
    <w:rsid w:val="00874312"/>
    <w:rsid w:val="0087437C"/>
    <w:rsid w:val="008744CE"/>
    <w:rsid w:val="00875CD7"/>
    <w:rsid w:val="00875F71"/>
    <w:rsid w:val="00876B4D"/>
    <w:rsid w:val="00877F18"/>
    <w:rsid w:val="008802FF"/>
    <w:rsid w:val="008824EB"/>
    <w:rsid w:val="00882733"/>
    <w:rsid w:val="00884571"/>
    <w:rsid w:val="0088719C"/>
    <w:rsid w:val="0089027E"/>
    <w:rsid w:val="00891757"/>
    <w:rsid w:val="008941E3"/>
    <w:rsid w:val="00894A88"/>
    <w:rsid w:val="00895386"/>
    <w:rsid w:val="00895939"/>
    <w:rsid w:val="008A21FF"/>
    <w:rsid w:val="008A2CE2"/>
    <w:rsid w:val="008A2D52"/>
    <w:rsid w:val="008A3023"/>
    <w:rsid w:val="008A30AC"/>
    <w:rsid w:val="008A44B8"/>
    <w:rsid w:val="008A51A8"/>
    <w:rsid w:val="008A54C7"/>
    <w:rsid w:val="008A77D8"/>
    <w:rsid w:val="008B0483"/>
    <w:rsid w:val="008B120C"/>
    <w:rsid w:val="008B2E6F"/>
    <w:rsid w:val="008B51A0"/>
    <w:rsid w:val="008B592A"/>
    <w:rsid w:val="008B7B5C"/>
    <w:rsid w:val="008C0C99"/>
    <w:rsid w:val="008C1891"/>
    <w:rsid w:val="008C2017"/>
    <w:rsid w:val="008C31AF"/>
    <w:rsid w:val="008C3E4A"/>
    <w:rsid w:val="008C4958"/>
    <w:rsid w:val="008C4BAA"/>
    <w:rsid w:val="008C6AE8"/>
    <w:rsid w:val="008C7573"/>
    <w:rsid w:val="008D00A5"/>
    <w:rsid w:val="008D34F1"/>
    <w:rsid w:val="008D37CB"/>
    <w:rsid w:val="008D39D8"/>
    <w:rsid w:val="008D6D1A"/>
    <w:rsid w:val="008E065E"/>
    <w:rsid w:val="008E0927"/>
    <w:rsid w:val="008E1909"/>
    <w:rsid w:val="008E1D13"/>
    <w:rsid w:val="008E1EEF"/>
    <w:rsid w:val="008E26AA"/>
    <w:rsid w:val="008E3C21"/>
    <w:rsid w:val="008E57D3"/>
    <w:rsid w:val="008E7558"/>
    <w:rsid w:val="008E7693"/>
    <w:rsid w:val="008F1316"/>
    <w:rsid w:val="008F196F"/>
    <w:rsid w:val="008F1EAB"/>
    <w:rsid w:val="008F33DC"/>
    <w:rsid w:val="008F4090"/>
    <w:rsid w:val="008F477F"/>
    <w:rsid w:val="008F6668"/>
    <w:rsid w:val="008F7992"/>
    <w:rsid w:val="0090178A"/>
    <w:rsid w:val="0090220B"/>
    <w:rsid w:val="00902350"/>
    <w:rsid w:val="0090336B"/>
    <w:rsid w:val="009037B9"/>
    <w:rsid w:val="00904EA9"/>
    <w:rsid w:val="009053AA"/>
    <w:rsid w:val="00906939"/>
    <w:rsid w:val="00906EE9"/>
    <w:rsid w:val="00910B7D"/>
    <w:rsid w:val="00910D10"/>
    <w:rsid w:val="00911DFB"/>
    <w:rsid w:val="009139D9"/>
    <w:rsid w:val="00913A60"/>
    <w:rsid w:val="00914422"/>
    <w:rsid w:val="00914AD8"/>
    <w:rsid w:val="00915D4C"/>
    <w:rsid w:val="00916079"/>
    <w:rsid w:val="00917CE9"/>
    <w:rsid w:val="00920BF2"/>
    <w:rsid w:val="00922010"/>
    <w:rsid w:val="009258EA"/>
    <w:rsid w:val="00925C8E"/>
    <w:rsid w:val="00931BD9"/>
    <w:rsid w:val="00933F5F"/>
    <w:rsid w:val="009342AD"/>
    <w:rsid w:val="009366D1"/>
    <w:rsid w:val="009368F3"/>
    <w:rsid w:val="00937B32"/>
    <w:rsid w:val="00940DCD"/>
    <w:rsid w:val="00941139"/>
    <w:rsid w:val="00941636"/>
    <w:rsid w:val="00941B07"/>
    <w:rsid w:val="00943742"/>
    <w:rsid w:val="00943B68"/>
    <w:rsid w:val="00944971"/>
    <w:rsid w:val="0094525B"/>
    <w:rsid w:val="00945C05"/>
    <w:rsid w:val="00946945"/>
    <w:rsid w:val="00947713"/>
    <w:rsid w:val="00950DC1"/>
    <w:rsid w:val="00950DE7"/>
    <w:rsid w:val="0095300B"/>
    <w:rsid w:val="00953920"/>
    <w:rsid w:val="00953D47"/>
    <w:rsid w:val="00955016"/>
    <w:rsid w:val="0095681E"/>
    <w:rsid w:val="00957000"/>
    <w:rsid w:val="009572D4"/>
    <w:rsid w:val="00960CEF"/>
    <w:rsid w:val="00961806"/>
    <w:rsid w:val="00961921"/>
    <w:rsid w:val="0096213F"/>
    <w:rsid w:val="0096430A"/>
    <w:rsid w:val="009646F1"/>
    <w:rsid w:val="0096554B"/>
    <w:rsid w:val="0096584A"/>
    <w:rsid w:val="0097014A"/>
    <w:rsid w:val="00971F08"/>
    <w:rsid w:val="00972FD2"/>
    <w:rsid w:val="0097603D"/>
    <w:rsid w:val="00976949"/>
    <w:rsid w:val="0097753A"/>
    <w:rsid w:val="00980477"/>
    <w:rsid w:val="00985253"/>
    <w:rsid w:val="009853B3"/>
    <w:rsid w:val="009878F6"/>
    <w:rsid w:val="0099060E"/>
    <w:rsid w:val="00990630"/>
    <w:rsid w:val="00990D5B"/>
    <w:rsid w:val="00991761"/>
    <w:rsid w:val="00991AE2"/>
    <w:rsid w:val="00993D3D"/>
    <w:rsid w:val="00993FA3"/>
    <w:rsid w:val="00994264"/>
    <w:rsid w:val="00994DCA"/>
    <w:rsid w:val="00994F9A"/>
    <w:rsid w:val="00995D0B"/>
    <w:rsid w:val="009960EC"/>
    <w:rsid w:val="00996AF7"/>
    <w:rsid w:val="009970DD"/>
    <w:rsid w:val="009A0FBA"/>
    <w:rsid w:val="009A1601"/>
    <w:rsid w:val="009A3BB6"/>
    <w:rsid w:val="009A462D"/>
    <w:rsid w:val="009A5A78"/>
    <w:rsid w:val="009A5CBA"/>
    <w:rsid w:val="009B1F30"/>
    <w:rsid w:val="009B2BE0"/>
    <w:rsid w:val="009B3AC2"/>
    <w:rsid w:val="009B4DF4"/>
    <w:rsid w:val="009B564E"/>
    <w:rsid w:val="009B7E87"/>
    <w:rsid w:val="009C0169"/>
    <w:rsid w:val="009C403E"/>
    <w:rsid w:val="009C648C"/>
    <w:rsid w:val="009D1CD0"/>
    <w:rsid w:val="009D272A"/>
    <w:rsid w:val="009D4156"/>
    <w:rsid w:val="009D43CA"/>
    <w:rsid w:val="009D47FF"/>
    <w:rsid w:val="009D4AF6"/>
    <w:rsid w:val="009D4FF0"/>
    <w:rsid w:val="009D611C"/>
    <w:rsid w:val="009D6143"/>
    <w:rsid w:val="009D66EE"/>
    <w:rsid w:val="009D703C"/>
    <w:rsid w:val="009D718F"/>
    <w:rsid w:val="009E068F"/>
    <w:rsid w:val="009E12B5"/>
    <w:rsid w:val="009E14E0"/>
    <w:rsid w:val="009E2B71"/>
    <w:rsid w:val="009E35DB"/>
    <w:rsid w:val="009E3693"/>
    <w:rsid w:val="009E381B"/>
    <w:rsid w:val="009E3C41"/>
    <w:rsid w:val="009E47A3"/>
    <w:rsid w:val="009E4CEB"/>
    <w:rsid w:val="009E4E88"/>
    <w:rsid w:val="009F08F3"/>
    <w:rsid w:val="009F17C9"/>
    <w:rsid w:val="009F344F"/>
    <w:rsid w:val="009F3A93"/>
    <w:rsid w:val="009F3F5C"/>
    <w:rsid w:val="009F4847"/>
    <w:rsid w:val="00A00FD1"/>
    <w:rsid w:val="00A011F3"/>
    <w:rsid w:val="00A03143"/>
    <w:rsid w:val="00A031D8"/>
    <w:rsid w:val="00A03EEC"/>
    <w:rsid w:val="00A0475C"/>
    <w:rsid w:val="00A048A8"/>
    <w:rsid w:val="00A04F49"/>
    <w:rsid w:val="00A054AE"/>
    <w:rsid w:val="00A05BDE"/>
    <w:rsid w:val="00A10FD1"/>
    <w:rsid w:val="00A1155E"/>
    <w:rsid w:val="00A125D1"/>
    <w:rsid w:val="00A1379D"/>
    <w:rsid w:val="00A13E54"/>
    <w:rsid w:val="00A163B9"/>
    <w:rsid w:val="00A16E02"/>
    <w:rsid w:val="00A17F63"/>
    <w:rsid w:val="00A204B9"/>
    <w:rsid w:val="00A2193B"/>
    <w:rsid w:val="00A228CD"/>
    <w:rsid w:val="00A2304F"/>
    <w:rsid w:val="00A2351A"/>
    <w:rsid w:val="00A264A9"/>
    <w:rsid w:val="00A26DCF"/>
    <w:rsid w:val="00A26F6B"/>
    <w:rsid w:val="00A27785"/>
    <w:rsid w:val="00A30187"/>
    <w:rsid w:val="00A304DF"/>
    <w:rsid w:val="00A3448A"/>
    <w:rsid w:val="00A34B21"/>
    <w:rsid w:val="00A36297"/>
    <w:rsid w:val="00A370A0"/>
    <w:rsid w:val="00A41E2B"/>
    <w:rsid w:val="00A432A9"/>
    <w:rsid w:val="00A43433"/>
    <w:rsid w:val="00A43934"/>
    <w:rsid w:val="00A43AA2"/>
    <w:rsid w:val="00A43C02"/>
    <w:rsid w:val="00A44718"/>
    <w:rsid w:val="00A44DCB"/>
    <w:rsid w:val="00A45B74"/>
    <w:rsid w:val="00A52E1D"/>
    <w:rsid w:val="00A531EF"/>
    <w:rsid w:val="00A54FEE"/>
    <w:rsid w:val="00A57870"/>
    <w:rsid w:val="00A61499"/>
    <w:rsid w:val="00A615B8"/>
    <w:rsid w:val="00A62A77"/>
    <w:rsid w:val="00A63462"/>
    <w:rsid w:val="00A63483"/>
    <w:rsid w:val="00A65331"/>
    <w:rsid w:val="00A657D7"/>
    <w:rsid w:val="00A660AC"/>
    <w:rsid w:val="00A67E6C"/>
    <w:rsid w:val="00A71B99"/>
    <w:rsid w:val="00A72246"/>
    <w:rsid w:val="00A7322D"/>
    <w:rsid w:val="00A739D0"/>
    <w:rsid w:val="00A76040"/>
    <w:rsid w:val="00A761D4"/>
    <w:rsid w:val="00A77281"/>
    <w:rsid w:val="00A77EC4"/>
    <w:rsid w:val="00A80313"/>
    <w:rsid w:val="00A80899"/>
    <w:rsid w:val="00A811B0"/>
    <w:rsid w:val="00A8213A"/>
    <w:rsid w:val="00A85C66"/>
    <w:rsid w:val="00A87235"/>
    <w:rsid w:val="00A87847"/>
    <w:rsid w:val="00A90140"/>
    <w:rsid w:val="00A907E9"/>
    <w:rsid w:val="00A90DD7"/>
    <w:rsid w:val="00A92879"/>
    <w:rsid w:val="00A92DA7"/>
    <w:rsid w:val="00A9442A"/>
    <w:rsid w:val="00AA016F"/>
    <w:rsid w:val="00AA1ED6"/>
    <w:rsid w:val="00AA2676"/>
    <w:rsid w:val="00AA3C05"/>
    <w:rsid w:val="00AA3D8C"/>
    <w:rsid w:val="00AA51D6"/>
    <w:rsid w:val="00AA622C"/>
    <w:rsid w:val="00AB0BC8"/>
    <w:rsid w:val="00AB11CA"/>
    <w:rsid w:val="00AB14D9"/>
    <w:rsid w:val="00AB267D"/>
    <w:rsid w:val="00AB3ADD"/>
    <w:rsid w:val="00AB4AB8"/>
    <w:rsid w:val="00AB4F0C"/>
    <w:rsid w:val="00AB655E"/>
    <w:rsid w:val="00AC007F"/>
    <w:rsid w:val="00AC2C95"/>
    <w:rsid w:val="00AC2ECD"/>
    <w:rsid w:val="00AC3119"/>
    <w:rsid w:val="00AC49FB"/>
    <w:rsid w:val="00AC5A10"/>
    <w:rsid w:val="00AC69D8"/>
    <w:rsid w:val="00AC69EB"/>
    <w:rsid w:val="00AD0AA3"/>
    <w:rsid w:val="00AD265E"/>
    <w:rsid w:val="00AD3BED"/>
    <w:rsid w:val="00AD3F94"/>
    <w:rsid w:val="00AD4A5A"/>
    <w:rsid w:val="00AD689C"/>
    <w:rsid w:val="00AE0694"/>
    <w:rsid w:val="00AE14E9"/>
    <w:rsid w:val="00AE27AC"/>
    <w:rsid w:val="00AE40E0"/>
    <w:rsid w:val="00AE4DBA"/>
    <w:rsid w:val="00AE4F07"/>
    <w:rsid w:val="00AE685A"/>
    <w:rsid w:val="00AE707B"/>
    <w:rsid w:val="00AF1217"/>
    <w:rsid w:val="00AF1C5D"/>
    <w:rsid w:val="00AF3EFE"/>
    <w:rsid w:val="00AF42D7"/>
    <w:rsid w:val="00AF5903"/>
    <w:rsid w:val="00B006FE"/>
    <w:rsid w:val="00B007CB"/>
    <w:rsid w:val="00B02AA9"/>
    <w:rsid w:val="00B02FA3"/>
    <w:rsid w:val="00B032A4"/>
    <w:rsid w:val="00B05084"/>
    <w:rsid w:val="00B075DF"/>
    <w:rsid w:val="00B07737"/>
    <w:rsid w:val="00B10005"/>
    <w:rsid w:val="00B11145"/>
    <w:rsid w:val="00B1192D"/>
    <w:rsid w:val="00B123D6"/>
    <w:rsid w:val="00B13D07"/>
    <w:rsid w:val="00B157F9"/>
    <w:rsid w:val="00B20256"/>
    <w:rsid w:val="00B20D09"/>
    <w:rsid w:val="00B2414F"/>
    <w:rsid w:val="00B24A53"/>
    <w:rsid w:val="00B259A1"/>
    <w:rsid w:val="00B2763F"/>
    <w:rsid w:val="00B27AAC"/>
    <w:rsid w:val="00B30929"/>
    <w:rsid w:val="00B372AA"/>
    <w:rsid w:val="00B40445"/>
    <w:rsid w:val="00B40612"/>
    <w:rsid w:val="00B409E0"/>
    <w:rsid w:val="00B41888"/>
    <w:rsid w:val="00B41AFE"/>
    <w:rsid w:val="00B42780"/>
    <w:rsid w:val="00B457A1"/>
    <w:rsid w:val="00B45A52"/>
    <w:rsid w:val="00B46175"/>
    <w:rsid w:val="00B5116B"/>
    <w:rsid w:val="00B516D8"/>
    <w:rsid w:val="00B548B7"/>
    <w:rsid w:val="00B552F4"/>
    <w:rsid w:val="00B56CAC"/>
    <w:rsid w:val="00B623FD"/>
    <w:rsid w:val="00B629D5"/>
    <w:rsid w:val="00B655FC"/>
    <w:rsid w:val="00B664C7"/>
    <w:rsid w:val="00B67C88"/>
    <w:rsid w:val="00B739F6"/>
    <w:rsid w:val="00B74305"/>
    <w:rsid w:val="00B75507"/>
    <w:rsid w:val="00B81A6C"/>
    <w:rsid w:val="00B840DB"/>
    <w:rsid w:val="00B849D0"/>
    <w:rsid w:val="00B85DE5"/>
    <w:rsid w:val="00B868CF"/>
    <w:rsid w:val="00B90F73"/>
    <w:rsid w:val="00B93B59"/>
    <w:rsid w:val="00B9406A"/>
    <w:rsid w:val="00B97E1C"/>
    <w:rsid w:val="00BA2280"/>
    <w:rsid w:val="00BA2A08"/>
    <w:rsid w:val="00BA2D43"/>
    <w:rsid w:val="00BA3180"/>
    <w:rsid w:val="00BA36C7"/>
    <w:rsid w:val="00BA4BE1"/>
    <w:rsid w:val="00BA56D2"/>
    <w:rsid w:val="00BA5CB2"/>
    <w:rsid w:val="00BA76E0"/>
    <w:rsid w:val="00BB190E"/>
    <w:rsid w:val="00BB2A25"/>
    <w:rsid w:val="00BB4B28"/>
    <w:rsid w:val="00BB51E9"/>
    <w:rsid w:val="00BB6CA1"/>
    <w:rsid w:val="00BB6F79"/>
    <w:rsid w:val="00BB6F80"/>
    <w:rsid w:val="00BC0FDC"/>
    <w:rsid w:val="00BC23AC"/>
    <w:rsid w:val="00BC3053"/>
    <w:rsid w:val="00BC4D2E"/>
    <w:rsid w:val="00BC5256"/>
    <w:rsid w:val="00BC5676"/>
    <w:rsid w:val="00BD3E42"/>
    <w:rsid w:val="00BD48AC"/>
    <w:rsid w:val="00BD5F1A"/>
    <w:rsid w:val="00BD7281"/>
    <w:rsid w:val="00BE1234"/>
    <w:rsid w:val="00BE1B4E"/>
    <w:rsid w:val="00BE2FA6"/>
    <w:rsid w:val="00BE333F"/>
    <w:rsid w:val="00BE6371"/>
    <w:rsid w:val="00BE7406"/>
    <w:rsid w:val="00BE7603"/>
    <w:rsid w:val="00BF1C82"/>
    <w:rsid w:val="00BF2A0A"/>
    <w:rsid w:val="00BF3279"/>
    <w:rsid w:val="00BF4129"/>
    <w:rsid w:val="00BF457C"/>
    <w:rsid w:val="00BF4A23"/>
    <w:rsid w:val="00BF6514"/>
    <w:rsid w:val="00BF6B90"/>
    <w:rsid w:val="00BF74C7"/>
    <w:rsid w:val="00C015F1"/>
    <w:rsid w:val="00C01F33"/>
    <w:rsid w:val="00C02CC6"/>
    <w:rsid w:val="00C040F7"/>
    <w:rsid w:val="00C044AB"/>
    <w:rsid w:val="00C05706"/>
    <w:rsid w:val="00C06A83"/>
    <w:rsid w:val="00C07377"/>
    <w:rsid w:val="00C07417"/>
    <w:rsid w:val="00C07BB9"/>
    <w:rsid w:val="00C10478"/>
    <w:rsid w:val="00C12107"/>
    <w:rsid w:val="00C14D4B"/>
    <w:rsid w:val="00C154BB"/>
    <w:rsid w:val="00C16DE6"/>
    <w:rsid w:val="00C22F3D"/>
    <w:rsid w:val="00C240EB"/>
    <w:rsid w:val="00C268E6"/>
    <w:rsid w:val="00C279B5"/>
    <w:rsid w:val="00C27C45"/>
    <w:rsid w:val="00C3719D"/>
    <w:rsid w:val="00C37862"/>
    <w:rsid w:val="00C37CB2"/>
    <w:rsid w:val="00C473A5"/>
    <w:rsid w:val="00C47F5A"/>
    <w:rsid w:val="00C510CE"/>
    <w:rsid w:val="00C51C92"/>
    <w:rsid w:val="00C53C81"/>
    <w:rsid w:val="00C54995"/>
    <w:rsid w:val="00C54D41"/>
    <w:rsid w:val="00C60090"/>
    <w:rsid w:val="00C60783"/>
    <w:rsid w:val="00C64556"/>
    <w:rsid w:val="00C64672"/>
    <w:rsid w:val="00C67F57"/>
    <w:rsid w:val="00C7021A"/>
    <w:rsid w:val="00C70697"/>
    <w:rsid w:val="00C72093"/>
    <w:rsid w:val="00C72C55"/>
    <w:rsid w:val="00C72EF4"/>
    <w:rsid w:val="00C744FE"/>
    <w:rsid w:val="00C75540"/>
    <w:rsid w:val="00C75D2F"/>
    <w:rsid w:val="00C7622E"/>
    <w:rsid w:val="00C767BE"/>
    <w:rsid w:val="00C76E3C"/>
    <w:rsid w:val="00C801C1"/>
    <w:rsid w:val="00C80824"/>
    <w:rsid w:val="00C81568"/>
    <w:rsid w:val="00C82859"/>
    <w:rsid w:val="00C83C7F"/>
    <w:rsid w:val="00C857D7"/>
    <w:rsid w:val="00C877B4"/>
    <w:rsid w:val="00C87861"/>
    <w:rsid w:val="00C9027A"/>
    <w:rsid w:val="00C9068E"/>
    <w:rsid w:val="00C907B7"/>
    <w:rsid w:val="00C92566"/>
    <w:rsid w:val="00C93259"/>
    <w:rsid w:val="00C933AE"/>
    <w:rsid w:val="00C93814"/>
    <w:rsid w:val="00C93B02"/>
    <w:rsid w:val="00C93C4B"/>
    <w:rsid w:val="00C944AB"/>
    <w:rsid w:val="00C95B40"/>
    <w:rsid w:val="00C978A3"/>
    <w:rsid w:val="00CA1ED8"/>
    <w:rsid w:val="00CB01AB"/>
    <w:rsid w:val="00CB0983"/>
    <w:rsid w:val="00CB1F63"/>
    <w:rsid w:val="00CB507F"/>
    <w:rsid w:val="00CB5364"/>
    <w:rsid w:val="00CB7170"/>
    <w:rsid w:val="00CB719E"/>
    <w:rsid w:val="00CB7D4F"/>
    <w:rsid w:val="00CC040E"/>
    <w:rsid w:val="00CC0B2D"/>
    <w:rsid w:val="00CC111F"/>
    <w:rsid w:val="00CC2011"/>
    <w:rsid w:val="00CC3EA0"/>
    <w:rsid w:val="00CC4065"/>
    <w:rsid w:val="00CC7B45"/>
    <w:rsid w:val="00CD1188"/>
    <w:rsid w:val="00CD220C"/>
    <w:rsid w:val="00CD2ED1"/>
    <w:rsid w:val="00CD337B"/>
    <w:rsid w:val="00CD40E2"/>
    <w:rsid w:val="00CD7A79"/>
    <w:rsid w:val="00CE0424"/>
    <w:rsid w:val="00CE254F"/>
    <w:rsid w:val="00CE5602"/>
    <w:rsid w:val="00CE6496"/>
    <w:rsid w:val="00CE67E6"/>
    <w:rsid w:val="00CE706A"/>
    <w:rsid w:val="00CE7561"/>
    <w:rsid w:val="00CF1354"/>
    <w:rsid w:val="00CF3B1F"/>
    <w:rsid w:val="00CF3BF6"/>
    <w:rsid w:val="00CF4BA9"/>
    <w:rsid w:val="00CF4FE3"/>
    <w:rsid w:val="00CF518A"/>
    <w:rsid w:val="00CF625B"/>
    <w:rsid w:val="00CF628B"/>
    <w:rsid w:val="00CF63A0"/>
    <w:rsid w:val="00CF687E"/>
    <w:rsid w:val="00D01D62"/>
    <w:rsid w:val="00D0349B"/>
    <w:rsid w:val="00D0588B"/>
    <w:rsid w:val="00D10249"/>
    <w:rsid w:val="00D1159D"/>
    <w:rsid w:val="00D115C3"/>
    <w:rsid w:val="00D11897"/>
    <w:rsid w:val="00D13135"/>
    <w:rsid w:val="00D1330C"/>
    <w:rsid w:val="00D13E4E"/>
    <w:rsid w:val="00D14CF3"/>
    <w:rsid w:val="00D21443"/>
    <w:rsid w:val="00D232FE"/>
    <w:rsid w:val="00D239A7"/>
    <w:rsid w:val="00D23F47"/>
    <w:rsid w:val="00D26930"/>
    <w:rsid w:val="00D2730D"/>
    <w:rsid w:val="00D30DA3"/>
    <w:rsid w:val="00D31422"/>
    <w:rsid w:val="00D317FB"/>
    <w:rsid w:val="00D320C4"/>
    <w:rsid w:val="00D35DD2"/>
    <w:rsid w:val="00D36E71"/>
    <w:rsid w:val="00D3793B"/>
    <w:rsid w:val="00D37D87"/>
    <w:rsid w:val="00D40B33"/>
    <w:rsid w:val="00D42BCB"/>
    <w:rsid w:val="00D4318F"/>
    <w:rsid w:val="00D431F0"/>
    <w:rsid w:val="00D438BF"/>
    <w:rsid w:val="00D440F8"/>
    <w:rsid w:val="00D4497D"/>
    <w:rsid w:val="00D51414"/>
    <w:rsid w:val="00D531F5"/>
    <w:rsid w:val="00D546FF"/>
    <w:rsid w:val="00D55AD5"/>
    <w:rsid w:val="00D5651E"/>
    <w:rsid w:val="00D57419"/>
    <w:rsid w:val="00D576CA"/>
    <w:rsid w:val="00D57A40"/>
    <w:rsid w:val="00D57BFF"/>
    <w:rsid w:val="00D61AF5"/>
    <w:rsid w:val="00D6345A"/>
    <w:rsid w:val="00D652B5"/>
    <w:rsid w:val="00D66155"/>
    <w:rsid w:val="00D6647B"/>
    <w:rsid w:val="00D67CDC"/>
    <w:rsid w:val="00D708B0"/>
    <w:rsid w:val="00D72396"/>
    <w:rsid w:val="00D74762"/>
    <w:rsid w:val="00D75082"/>
    <w:rsid w:val="00D7766A"/>
    <w:rsid w:val="00D77B1D"/>
    <w:rsid w:val="00D8021F"/>
    <w:rsid w:val="00D80383"/>
    <w:rsid w:val="00D80A93"/>
    <w:rsid w:val="00D823C6"/>
    <w:rsid w:val="00D82956"/>
    <w:rsid w:val="00D82F6B"/>
    <w:rsid w:val="00D8327F"/>
    <w:rsid w:val="00D86CA3"/>
    <w:rsid w:val="00D871CE"/>
    <w:rsid w:val="00D9196D"/>
    <w:rsid w:val="00D91A10"/>
    <w:rsid w:val="00D92982"/>
    <w:rsid w:val="00D931A4"/>
    <w:rsid w:val="00D944E5"/>
    <w:rsid w:val="00D946AB"/>
    <w:rsid w:val="00DA1CEF"/>
    <w:rsid w:val="00DA2639"/>
    <w:rsid w:val="00DA27F5"/>
    <w:rsid w:val="00DA2ED5"/>
    <w:rsid w:val="00DA305E"/>
    <w:rsid w:val="00DA5417"/>
    <w:rsid w:val="00DA56E8"/>
    <w:rsid w:val="00DA67A9"/>
    <w:rsid w:val="00DB0A9F"/>
    <w:rsid w:val="00DB377D"/>
    <w:rsid w:val="00DB7DAF"/>
    <w:rsid w:val="00DC2D36"/>
    <w:rsid w:val="00DC2E4D"/>
    <w:rsid w:val="00DC38D9"/>
    <w:rsid w:val="00DC3C41"/>
    <w:rsid w:val="00DC53EF"/>
    <w:rsid w:val="00DC612F"/>
    <w:rsid w:val="00DC627E"/>
    <w:rsid w:val="00DC69F6"/>
    <w:rsid w:val="00DD797A"/>
    <w:rsid w:val="00DD7A56"/>
    <w:rsid w:val="00DE1D6B"/>
    <w:rsid w:val="00DE2555"/>
    <w:rsid w:val="00DE442B"/>
    <w:rsid w:val="00DE4597"/>
    <w:rsid w:val="00DE5608"/>
    <w:rsid w:val="00DE58D0"/>
    <w:rsid w:val="00DE5F9B"/>
    <w:rsid w:val="00DE654F"/>
    <w:rsid w:val="00DE79C9"/>
    <w:rsid w:val="00DF0B6E"/>
    <w:rsid w:val="00DF15E0"/>
    <w:rsid w:val="00DF19BB"/>
    <w:rsid w:val="00DF37A0"/>
    <w:rsid w:val="00DF63AF"/>
    <w:rsid w:val="00DF66E1"/>
    <w:rsid w:val="00E0007D"/>
    <w:rsid w:val="00E03249"/>
    <w:rsid w:val="00E03FD6"/>
    <w:rsid w:val="00E07B0E"/>
    <w:rsid w:val="00E110E7"/>
    <w:rsid w:val="00E11B20"/>
    <w:rsid w:val="00E13DF5"/>
    <w:rsid w:val="00E16854"/>
    <w:rsid w:val="00E1690A"/>
    <w:rsid w:val="00E17E08"/>
    <w:rsid w:val="00E17FA2"/>
    <w:rsid w:val="00E21916"/>
    <w:rsid w:val="00E22330"/>
    <w:rsid w:val="00E22C4C"/>
    <w:rsid w:val="00E2361E"/>
    <w:rsid w:val="00E23C67"/>
    <w:rsid w:val="00E25EDB"/>
    <w:rsid w:val="00E30B5A"/>
    <w:rsid w:val="00E3123D"/>
    <w:rsid w:val="00E31461"/>
    <w:rsid w:val="00E31D43"/>
    <w:rsid w:val="00E32608"/>
    <w:rsid w:val="00E32894"/>
    <w:rsid w:val="00E3325E"/>
    <w:rsid w:val="00E34188"/>
    <w:rsid w:val="00E34B6E"/>
    <w:rsid w:val="00E35559"/>
    <w:rsid w:val="00E36157"/>
    <w:rsid w:val="00E3723A"/>
    <w:rsid w:val="00E37447"/>
    <w:rsid w:val="00E3759C"/>
    <w:rsid w:val="00E37860"/>
    <w:rsid w:val="00E4317F"/>
    <w:rsid w:val="00E44165"/>
    <w:rsid w:val="00E446F1"/>
    <w:rsid w:val="00E46886"/>
    <w:rsid w:val="00E47AEF"/>
    <w:rsid w:val="00E53143"/>
    <w:rsid w:val="00E53B75"/>
    <w:rsid w:val="00E54E3B"/>
    <w:rsid w:val="00E5632F"/>
    <w:rsid w:val="00E5634D"/>
    <w:rsid w:val="00E57565"/>
    <w:rsid w:val="00E63838"/>
    <w:rsid w:val="00E64434"/>
    <w:rsid w:val="00E64D55"/>
    <w:rsid w:val="00E67C51"/>
    <w:rsid w:val="00E71DD4"/>
    <w:rsid w:val="00E72EFC"/>
    <w:rsid w:val="00E758EC"/>
    <w:rsid w:val="00E75B54"/>
    <w:rsid w:val="00E8234C"/>
    <w:rsid w:val="00E83AA9"/>
    <w:rsid w:val="00E85928"/>
    <w:rsid w:val="00E87822"/>
    <w:rsid w:val="00E90395"/>
    <w:rsid w:val="00E90E49"/>
    <w:rsid w:val="00E917F9"/>
    <w:rsid w:val="00E9291C"/>
    <w:rsid w:val="00E93FFE"/>
    <w:rsid w:val="00E94F8A"/>
    <w:rsid w:val="00E9515E"/>
    <w:rsid w:val="00E9715D"/>
    <w:rsid w:val="00EA3C98"/>
    <w:rsid w:val="00EA5227"/>
    <w:rsid w:val="00EA7A41"/>
    <w:rsid w:val="00EB077B"/>
    <w:rsid w:val="00EB4EA2"/>
    <w:rsid w:val="00EB7E12"/>
    <w:rsid w:val="00EC24D5"/>
    <w:rsid w:val="00EC27C6"/>
    <w:rsid w:val="00EC3003"/>
    <w:rsid w:val="00EC4207"/>
    <w:rsid w:val="00EC5653"/>
    <w:rsid w:val="00EC5747"/>
    <w:rsid w:val="00EC6142"/>
    <w:rsid w:val="00EC71CE"/>
    <w:rsid w:val="00ED1006"/>
    <w:rsid w:val="00ED5C35"/>
    <w:rsid w:val="00EE22B3"/>
    <w:rsid w:val="00EE3D4F"/>
    <w:rsid w:val="00EE4C43"/>
    <w:rsid w:val="00EE695C"/>
    <w:rsid w:val="00EE6E52"/>
    <w:rsid w:val="00EF0216"/>
    <w:rsid w:val="00EF03CC"/>
    <w:rsid w:val="00EF0AB7"/>
    <w:rsid w:val="00EF18FE"/>
    <w:rsid w:val="00EF5787"/>
    <w:rsid w:val="00EF60D0"/>
    <w:rsid w:val="00EF7495"/>
    <w:rsid w:val="00F01783"/>
    <w:rsid w:val="00F03242"/>
    <w:rsid w:val="00F0528D"/>
    <w:rsid w:val="00F063E9"/>
    <w:rsid w:val="00F065A3"/>
    <w:rsid w:val="00F06C67"/>
    <w:rsid w:val="00F06DFD"/>
    <w:rsid w:val="00F071D1"/>
    <w:rsid w:val="00F07533"/>
    <w:rsid w:val="00F10629"/>
    <w:rsid w:val="00F1124D"/>
    <w:rsid w:val="00F115CF"/>
    <w:rsid w:val="00F125CA"/>
    <w:rsid w:val="00F15BFF"/>
    <w:rsid w:val="00F15FA5"/>
    <w:rsid w:val="00F209B7"/>
    <w:rsid w:val="00F20F5C"/>
    <w:rsid w:val="00F22409"/>
    <w:rsid w:val="00F2376F"/>
    <w:rsid w:val="00F239E8"/>
    <w:rsid w:val="00F243D8"/>
    <w:rsid w:val="00F30828"/>
    <w:rsid w:val="00F313D6"/>
    <w:rsid w:val="00F3250A"/>
    <w:rsid w:val="00F35D61"/>
    <w:rsid w:val="00F36CD7"/>
    <w:rsid w:val="00F40F0C"/>
    <w:rsid w:val="00F41B44"/>
    <w:rsid w:val="00F45548"/>
    <w:rsid w:val="00F4766C"/>
    <w:rsid w:val="00F47FBB"/>
    <w:rsid w:val="00F5060E"/>
    <w:rsid w:val="00F507D1"/>
    <w:rsid w:val="00F519CE"/>
    <w:rsid w:val="00F51ADA"/>
    <w:rsid w:val="00F51DAC"/>
    <w:rsid w:val="00F52B7F"/>
    <w:rsid w:val="00F53258"/>
    <w:rsid w:val="00F54D0D"/>
    <w:rsid w:val="00F60203"/>
    <w:rsid w:val="00F607C5"/>
    <w:rsid w:val="00F60DEA"/>
    <w:rsid w:val="00F62D76"/>
    <w:rsid w:val="00F6302A"/>
    <w:rsid w:val="00F63950"/>
    <w:rsid w:val="00F64C2B"/>
    <w:rsid w:val="00F651BE"/>
    <w:rsid w:val="00F67F53"/>
    <w:rsid w:val="00F703BE"/>
    <w:rsid w:val="00F706C1"/>
    <w:rsid w:val="00F70DB5"/>
    <w:rsid w:val="00F713F9"/>
    <w:rsid w:val="00F71F69"/>
    <w:rsid w:val="00F72B72"/>
    <w:rsid w:val="00F72D90"/>
    <w:rsid w:val="00F73640"/>
    <w:rsid w:val="00F74BB9"/>
    <w:rsid w:val="00F751D1"/>
    <w:rsid w:val="00F75582"/>
    <w:rsid w:val="00F767CD"/>
    <w:rsid w:val="00F76EFA"/>
    <w:rsid w:val="00F804BE"/>
    <w:rsid w:val="00F81372"/>
    <w:rsid w:val="00F817CE"/>
    <w:rsid w:val="00F8456C"/>
    <w:rsid w:val="00F859D8"/>
    <w:rsid w:val="00F868F5"/>
    <w:rsid w:val="00F87C44"/>
    <w:rsid w:val="00F9056A"/>
    <w:rsid w:val="00F90F8D"/>
    <w:rsid w:val="00F92782"/>
    <w:rsid w:val="00F92B45"/>
    <w:rsid w:val="00F93AA9"/>
    <w:rsid w:val="00F945BB"/>
    <w:rsid w:val="00F9515B"/>
    <w:rsid w:val="00F953DE"/>
    <w:rsid w:val="00F95A31"/>
    <w:rsid w:val="00F96985"/>
    <w:rsid w:val="00F96D7A"/>
    <w:rsid w:val="00F97838"/>
    <w:rsid w:val="00FA15B4"/>
    <w:rsid w:val="00FA2BB3"/>
    <w:rsid w:val="00FA3C68"/>
    <w:rsid w:val="00FA5B4D"/>
    <w:rsid w:val="00FB046C"/>
    <w:rsid w:val="00FB0E00"/>
    <w:rsid w:val="00FB2B1F"/>
    <w:rsid w:val="00FB335C"/>
    <w:rsid w:val="00FB4C80"/>
    <w:rsid w:val="00FB59B1"/>
    <w:rsid w:val="00FB6A6A"/>
    <w:rsid w:val="00FB6E05"/>
    <w:rsid w:val="00FC41A8"/>
    <w:rsid w:val="00FC450D"/>
    <w:rsid w:val="00FC5FF5"/>
    <w:rsid w:val="00FC7429"/>
    <w:rsid w:val="00FD07F6"/>
    <w:rsid w:val="00FD1689"/>
    <w:rsid w:val="00FD1EC8"/>
    <w:rsid w:val="00FD2D4F"/>
    <w:rsid w:val="00FD302B"/>
    <w:rsid w:val="00FD372F"/>
    <w:rsid w:val="00FD3FCF"/>
    <w:rsid w:val="00FD47ED"/>
    <w:rsid w:val="00FD74DB"/>
    <w:rsid w:val="00FD7660"/>
    <w:rsid w:val="00FE05EC"/>
    <w:rsid w:val="00FE0655"/>
    <w:rsid w:val="00FE2365"/>
    <w:rsid w:val="00FE3474"/>
    <w:rsid w:val="00FE37D7"/>
    <w:rsid w:val="00FE43BB"/>
    <w:rsid w:val="00FE4C7B"/>
    <w:rsid w:val="00FE59D4"/>
    <w:rsid w:val="00FE7336"/>
    <w:rsid w:val="00FE787C"/>
    <w:rsid w:val="00FF1F5F"/>
    <w:rsid w:val="00FF45A5"/>
    <w:rsid w:val="00FF5247"/>
    <w:rsid w:val="00FF5A2A"/>
    <w:rsid w:val="00FF5C91"/>
    <w:rsid w:val="00FF7F9A"/>
    <w:rsid w:val="06A555A3"/>
    <w:rsid w:val="0BFEBEBE"/>
    <w:rsid w:val="32A32F58"/>
    <w:rsid w:val="36E08A65"/>
    <w:rsid w:val="4016FED6"/>
    <w:rsid w:val="6DCF645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9979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340958"/>
    <w:pPr>
      <w:numPr>
        <w:numId w:val="3"/>
      </w:numPr>
      <w:tabs>
        <w:tab w:val="clear" w:pos="2722"/>
        <w:tab w:val="left" w:pos="1418"/>
      </w:tabs>
      <w:ind w:left="1418" w:hanging="1418"/>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1F647E"/>
    <w:rPr>
      <w:rFonts w:ascii="Times New Roman" w:hAnsi="Times New Roman"/>
      <w:lang w:eastAsia="ja-JP"/>
    </w:rPr>
  </w:style>
  <w:style w:type="character" w:customStyle="1" w:styleId="ProposalChar">
    <w:name w:val="Proposal Char"/>
    <w:basedOn w:val="DefaultParagraphFont"/>
    <w:link w:val="Proposal"/>
    <w:qFormat/>
    <w:rsid w:val="003A5C01"/>
    <w:rPr>
      <w:rFonts w:ascii="Arial" w:hAnsi="Arial"/>
      <w:b/>
      <w:bCs/>
      <w:lang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3A5C01"/>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800944">
      <w:bodyDiv w:val="1"/>
      <w:marLeft w:val="0"/>
      <w:marRight w:val="0"/>
      <w:marTop w:val="0"/>
      <w:marBottom w:val="0"/>
      <w:divBdr>
        <w:top w:val="none" w:sz="0" w:space="0" w:color="auto"/>
        <w:left w:val="none" w:sz="0" w:space="0" w:color="auto"/>
        <w:bottom w:val="none" w:sz="0" w:space="0" w:color="auto"/>
        <w:right w:val="none" w:sz="0" w:space="0" w:color="auto"/>
      </w:divBdr>
    </w:div>
    <w:div w:id="633103050">
      <w:bodyDiv w:val="1"/>
      <w:marLeft w:val="0"/>
      <w:marRight w:val="0"/>
      <w:marTop w:val="0"/>
      <w:marBottom w:val="0"/>
      <w:divBdr>
        <w:top w:val="none" w:sz="0" w:space="0" w:color="auto"/>
        <w:left w:val="none" w:sz="0" w:space="0" w:color="auto"/>
        <w:bottom w:val="none" w:sz="0" w:space="0" w:color="auto"/>
        <w:right w:val="none" w:sz="0" w:space="0" w:color="auto"/>
      </w:divBdr>
    </w:div>
    <w:div w:id="1176388116">
      <w:bodyDiv w:val="1"/>
      <w:marLeft w:val="0"/>
      <w:marRight w:val="0"/>
      <w:marTop w:val="0"/>
      <w:marBottom w:val="0"/>
      <w:divBdr>
        <w:top w:val="none" w:sz="0" w:space="0" w:color="auto"/>
        <w:left w:val="none" w:sz="0" w:space="0" w:color="auto"/>
        <w:bottom w:val="none" w:sz="0" w:space="0" w:color="auto"/>
        <w:right w:val="none" w:sz="0" w:space="0" w:color="auto"/>
      </w:divBdr>
    </w:div>
    <w:div w:id="1339960947">
      <w:bodyDiv w:val="1"/>
      <w:marLeft w:val="0"/>
      <w:marRight w:val="0"/>
      <w:marTop w:val="0"/>
      <w:marBottom w:val="0"/>
      <w:divBdr>
        <w:top w:val="none" w:sz="0" w:space="0" w:color="auto"/>
        <w:left w:val="none" w:sz="0" w:space="0" w:color="auto"/>
        <w:bottom w:val="none" w:sz="0" w:space="0" w:color="auto"/>
        <w:right w:val="none" w:sz="0" w:space="0" w:color="auto"/>
      </w:divBdr>
      <w:divsChild>
        <w:div w:id="181092730">
          <w:marLeft w:val="720"/>
          <w:marRight w:val="0"/>
          <w:marTop w:val="115"/>
          <w:marBottom w:val="0"/>
          <w:divBdr>
            <w:top w:val="none" w:sz="0" w:space="0" w:color="auto"/>
            <w:left w:val="none" w:sz="0" w:space="0" w:color="auto"/>
            <w:bottom w:val="none" w:sz="0" w:space="0" w:color="auto"/>
            <w:right w:val="none" w:sz="0" w:space="0" w:color="auto"/>
          </w:divBdr>
        </w:div>
        <w:div w:id="1630474539">
          <w:marLeft w:val="720"/>
          <w:marRight w:val="0"/>
          <w:marTop w:val="115"/>
          <w:marBottom w:val="0"/>
          <w:divBdr>
            <w:top w:val="none" w:sz="0" w:space="0" w:color="auto"/>
            <w:left w:val="none" w:sz="0" w:space="0" w:color="auto"/>
            <w:bottom w:val="none" w:sz="0" w:space="0" w:color="auto"/>
            <w:right w:val="none" w:sz="0" w:space="0" w:color="auto"/>
          </w:divBdr>
        </w:div>
        <w:div w:id="2010676635">
          <w:marLeft w:val="1555"/>
          <w:marRight w:val="0"/>
          <w:marTop w:val="115"/>
          <w:marBottom w:val="0"/>
          <w:divBdr>
            <w:top w:val="none" w:sz="0" w:space="0" w:color="auto"/>
            <w:left w:val="none" w:sz="0" w:space="0" w:color="auto"/>
            <w:bottom w:val="none" w:sz="0" w:space="0" w:color="auto"/>
            <w:right w:val="none" w:sz="0" w:space="0" w:color="auto"/>
          </w:divBdr>
        </w:div>
        <w:div w:id="1142428817">
          <w:marLeft w:val="1555"/>
          <w:marRight w:val="0"/>
          <w:marTop w:val="115"/>
          <w:marBottom w:val="0"/>
          <w:divBdr>
            <w:top w:val="none" w:sz="0" w:space="0" w:color="auto"/>
            <w:left w:val="none" w:sz="0" w:space="0" w:color="auto"/>
            <w:bottom w:val="none" w:sz="0" w:space="0" w:color="auto"/>
            <w:right w:val="none" w:sz="0" w:space="0" w:color="auto"/>
          </w:divBdr>
        </w:div>
        <w:div w:id="2029912597">
          <w:marLeft w:val="1555"/>
          <w:marRight w:val="0"/>
          <w:marTop w:val="115"/>
          <w:marBottom w:val="0"/>
          <w:divBdr>
            <w:top w:val="none" w:sz="0" w:space="0" w:color="auto"/>
            <w:left w:val="none" w:sz="0" w:space="0" w:color="auto"/>
            <w:bottom w:val="none" w:sz="0" w:space="0" w:color="auto"/>
            <w:right w:val="none" w:sz="0" w:space="0" w:color="auto"/>
          </w:divBdr>
        </w:div>
        <w:div w:id="1730764089">
          <w:marLeft w:val="1555"/>
          <w:marRight w:val="0"/>
          <w:marTop w:val="115"/>
          <w:marBottom w:val="0"/>
          <w:divBdr>
            <w:top w:val="none" w:sz="0" w:space="0" w:color="auto"/>
            <w:left w:val="none" w:sz="0" w:space="0" w:color="auto"/>
            <w:bottom w:val="none" w:sz="0" w:space="0" w:color="auto"/>
            <w:right w:val="none" w:sz="0" w:space="0" w:color="auto"/>
          </w:divBdr>
        </w:div>
        <w:div w:id="1801411132">
          <w:marLeft w:val="1555"/>
          <w:marRight w:val="0"/>
          <w:marTop w:val="115"/>
          <w:marBottom w:val="0"/>
          <w:divBdr>
            <w:top w:val="none" w:sz="0" w:space="0" w:color="auto"/>
            <w:left w:val="none" w:sz="0" w:space="0" w:color="auto"/>
            <w:bottom w:val="none" w:sz="0" w:space="0" w:color="auto"/>
            <w:right w:val="none" w:sz="0" w:space="0" w:color="auto"/>
          </w:divBdr>
        </w:div>
      </w:divsChild>
    </w:div>
    <w:div w:id="1723092127">
      <w:bodyDiv w:val="1"/>
      <w:marLeft w:val="0"/>
      <w:marRight w:val="0"/>
      <w:marTop w:val="0"/>
      <w:marBottom w:val="0"/>
      <w:divBdr>
        <w:top w:val="none" w:sz="0" w:space="0" w:color="auto"/>
        <w:left w:val="none" w:sz="0" w:space="0" w:color="auto"/>
        <w:bottom w:val="none" w:sz="0" w:space="0" w:color="auto"/>
        <w:right w:val="none" w:sz="0" w:space="0" w:color="auto"/>
      </w:divBdr>
    </w:div>
    <w:div w:id="1818256918">
      <w:bodyDiv w:val="1"/>
      <w:marLeft w:val="0"/>
      <w:marRight w:val="0"/>
      <w:marTop w:val="0"/>
      <w:marBottom w:val="0"/>
      <w:divBdr>
        <w:top w:val="none" w:sz="0" w:space="0" w:color="auto"/>
        <w:left w:val="none" w:sz="0" w:space="0" w:color="auto"/>
        <w:bottom w:val="none" w:sz="0" w:space="0" w:color="auto"/>
        <w:right w:val="none" w:sz="0" w:space="0" w:color="auto"/>
      </w:divBdr>
    </w:div>
    <w:div w:id="1903061310">
      <w:bodyDiv w:val="1"/>
      <w:marLeft w:val="0"/>
      <w:marRight w:val="0"/>
      <w:marTop w:val="0"/>
      <w:marBottom w:val="0"/>
      <w:divBdr>
        <w:top w:val="none" w:sz="0" w:space="0" w:color="auto"/>
        <w:left w:val="none" w:sz="0" w:space="0" w:color="auto"/>
        <w:bottom w:val="none" w:sz="0" w:space="0" w:color="auto"/>
        <w:right w:val="none" w:sz="0" w:space="0" w:color="auto"/>
      </w:divBdr>
    </w:div>
    <w:div w:id="2032414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1267</Words>
  <Characters>6722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2025-06-02T14:12:00Z</dcterms:created>
  <dcterms:modified xsi:type="dcterms:W3CDTF">2025-06-02T14:14:00Z</dcterms:modified>
  <cp:category/>
</cp:coreProperties>
</file>